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C3" w:rsidRPr="00CF5C05" w:rsidRDefault="007903C3" w:rsidP="007903C3">
      <w:pPr>
        <w:widowControl w:val="0"/>
        <w:jc w:val="center"/>
        <w:rPr>
          <w:b/>
        </w:rPr>
      </w:pPr>
      <w:r>
        <w:rPr>
          <w:b/>
        </w:rPr>
        <w:t>OKÁNY</w:t>
      </w:r>
      <w:r w:rsidRPr="00CF5C05">
        <w:rPr>
          <w:b/>
        </w:rPr>
        <w:t xml:space="preserve"> KÖZSÉG ÖNKORMÁNYZAT KÉPVISELŐ-TESTÜLET</w:t>
      </w:r>
      <w:r>
        <w:rPr>
          <w:b/>
        </w:rPr>
        <w:t>ÉNEK</w:t>
      </w:r>
    </w:p>
    <w:p w:rsidR="007903C3" w:rsidRPr="00CF5C05" w:rsidRDefault="007903C3" w:rsidP="007903C3">
      <w:pPr>
        <w:widowControl w:val="0"/>
        <w:jc w:val="center"/>
        <w:rPr>
          <w:b/>
        </w:rPr>
      </w:pPr>
      <w:r>
        <w:rPr>
          <w:b/>
        </w:rPr>
        <w:t>12</w:t>
      </w:r>
      <w:r w:rsidRPr="00CF5C05">
        <w:rPr>
          <w:b/>
        </w:rPr>
        <w:t>/2014. (</w:t>
      </w:r>
      <w:r>
        <w:rPr>
          <w:b/>
        </w:rPr>
        <w:t>XI. 21.</w:t>
      </w:r>
      <w:r w:rsidRPr="00CF5C05">
        <w:rPr>
          <w:b/>
        </w:rPr>
        <w:t>) önkormányzati rendelete</w:t>
      </w:r>
    </w:p>
    <w:p w:rsidR="007903C3" w:rsidRPr="00CF5C05" w:rsidRDefault="007903C3" w:rsidP="007903C3">
      <w:pPr>
        <w:widowControl w:val="0"/>
        <w:jc w:val="center"/>
        <w:rPr>
          <w:b/>
        </w:rPr>
      </w:pPr>
      <w:r>
        <w:rPr>
          <w:b/>
        </w:rPr>
        <w:t>Okány Község Ö</w:t>
      </w:r>
      <w:r w:rsidRPr="00085ACF">
        <w:rPr>
          <w:b/>
        </w:rPr>
        <w:t>nkormányzat szervezeti és működési szabályzatáról</w:t>
      </w:r>
      <w:r>
        <w:rPr>
          <w:rStyle w:val="Lbjegyzet-hivatkozs"/>
          <w:b/>
        </w:rPr>
        <w:footnoteReference w:id="1"/>
      </w:r>
    </w:p>
    <w:p w:rsidR="007903C3" w:rsidRDefault="009A7189" w:rsidP="002454D8">
      <w:pPr>
        <w:widowControl w:val="0"/>
        <w:jc w:val="center"/>
        <w:rPr>
          <w:i/>
        </w:rPr>
      </w:pPr>
      <w:r>
        <w:rPr>
          <w:i/>
        </w:rPr>
        <w:t>(M</w:t>
      </w:r>
      <w:r w:rsidR="007903C3">
        <w:rPr>
          <w:i/>
        </w:rPr>
        <w:t>ódosításokkal egységes szerkezetben</w:t>
      </w:r>
      <w:r w:rsidR="00FC4F8A">
        <w:rPr>
          <w:i/>
        </w:rPr>
        <w:t>.</w:t>
      </w:r>
      <w:bookmarkStart w:id="0" w:name="_GoBack"/>
      <w:bookmarkEnd w:id="0"/>
      <w:r w:rsidR="007903C3">
        <w:rPr>
          <w:i/>
        </w:rPr>
        <w:t>)</w:t>
      </w:r>
    </w:p>
    <w:p w:rsidR="007903C3" w:rsidRPr="00F12652" w:rsidRDefault="007903C3" w:rsidP="007903C3">
      <w:pPr>
        <w:widowControl w:val="0"/>
        <w:jc w:val="center"/>
        <w:rPr>
          <w:i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Okány Község Önkormányzata önállóan, demokratikus módon, a település lakosságának, önszerveződő közösségeinek, társadalmi, gazdasági szervezeteinek hatékony együttműködésével, széleskörű nyilvánosságot biztosítva intézi a község közügyeit, gondoskodik a közszükségletek kielégítéséről, az életminőség javítására irányuló jelenlegi és jövőbeni céljainak megvalósításáról.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 képviselő-testület ezen elvekkel összhangban az Alaptörvény 32. cikk (1) bekezdés d) pontjában, valamint a Magyarország helyi önkormányzatairól szóló 2011. évi CLXXXIX. tv. (a továbbiakban: Mötv.) 143. § (4) bekezdés a) pontjában kapott felhatalmazás alapján, az Mötv. 53. §-ába foglalt feladatkörében eljárva Okány Község Önkormányzatának Szervezeti és Működési Szabályzatáról (a továbbiakban: SzMSz) a következő rendeletet alkotja: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Pr="00CF5C05" w:rsidRDefault="007903C3" w:rsidP="007903C3">
      <w:pPr>
        <w:widowControl w:val="0"/>
        <w:jc w:val="center"/>
        <w:rPr>
          <w:b/>
        </w:rPr>
      </w:pPr>
      <w:r w:rsidRPr="00CF5C05">
        <w:rPr>
          <w:b/>
        </w:rPr>
        <w:t xml:space="preserve">I. </w:t>
      </w:r>
      <w:r>
        <w:rPr>
          <w:b/>
        </w:rPr>
        <w:t xml:space="preserve"> </w:t>
      </w:r>
      <w:r w:rsidRPr="00CF5C05">
        <w:rPr>
          <w:b/>
        </w:rPr>
        <w:t>F E J E Z E T</w:t>
      </w:r>
    </w:p>
    <w:p w:rsidR="007903C3" w:rsidRPr="00CF5C05" w:rsidRDefault="007903C3" w:rsidP="007903C3">
      <w:pPr>
        <w:widowControl w:val="0"/>
        <w:jc w:val="center"/>
        <w:rPr>
          <w:b/>
        </w:rPr>
      </w:pPr>
      <w:r w:rsidRPr="00CF5C05">
        <w:rPr>
          <w:b/>
        </w:rPr>
        <w:t>ÁLTALÁNOS RENDELKEZÉSEK</w:t>
      </w:r>
    </w:p>
    <w:p w:rsidR="007903C3" w:rsidRDefault="007903C3" w:rsidP="007903C3">
      <w:pPr>
        <w:widowControl w:val="0"/>
        <w:jc w:val="center"/>
        <w:rPr>
          <w:b/>
        </w:rPr>
      </w:pPr>
      <w:r w:rsidRPr="00A500D9">
        <w:rPr>
          <w:b/>
        </w:rPr>
        <w:t>1. §</w:t>
      </w:r>
    </w:p>
    <w:p w:rsidR="007903C3" w:rsidRDefault="007903C3" w:rsidP="007903C3">
      <w:pPr>
        <w:widowControl w:val="0"/>
        <w:jc w:val="center"/>
        <w:rPr>
          <w:b/>
        </w:rPr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 Önkormányzat megnevezése: Okány Község Önkormányzata.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</w:t>
      </w:r>
      <w:r>
        <w:rPr>
          <w:rStyle w:val="Lbjegyzet-hivatkozs"/>
        </w:rPr>
        <w:footnoteReference w:id="2"/>
      </w:r>
      <w:r>
        <w:t xml:space="preserve"> Székhelye: Okány, Kossuth utca 16. Működési területe: Okány község közigazgatási területe. Levelezési címe: 5534 Okány, Pf: 1.</w:t>
      </w:r>
    </w:p>
    <w:p w:rsidR="007903C3" w:rsidRDefault="007903C3" w:rsidP="007903C3">
      <w:pPr>
        <w:widowControl w:val="0"/>
        <w:jc w:val="center"/>
        <w:rPr>
          <w:b/>
        </w:rPr>
      </w:pPr>
      <w:r w:rsidRPr="00A500D9">
        <w:rPr>
          <w:b/>
        </w:rPr>
        <w:t>2. §</w:t>
      </w:r>
    </w:p>
    <w:p w:rsidR="007903C3" w:rsidRPr="007D24CE" w:rsidRDefault="007903C3" w:rsidP="007903C3">
      <w:pPr>
        <w:autoSpaceDE w:val="0"/>
        <w:autoSpaceDN w:val="0"/>
        <w:adjustRightInd w:val="0"/>
        <w:jc w:val="both"/>
      </w:pPr>
      <w:r w:rsidRPr="007D24CE">
        <w:t>(1) Az Önkormányzat jelképei</w:t>
      </w:r>
    </w:p>
    <w:p w:rsidR="007903C3" w:rsidRPr="007D24CE" w:rsidRDefault="007903C3" w:rsidP="007903C3">
      <w:pPr>
        <w:autoSpaceDE w:val="0"/>
        <w:autoSpaceDN w:val="0"/>
        <w:adjustRightInd w:val="0"/>
        <w:ind w:left="708"/>
        <w:jc w:val="both"/>
      </w:pPr>
      <w:r w:rsidRPr="007D24CE">
        <w:t>a) a község címere,</w:t>
      </w:r>
    </w:p>
    <w:p w:rsidR="007903C3" w:rsidRDefault="007903C3" w:rsidP="007903C3">
      <w:pPr>
        <w:autoSpaceDE w:val="0"/>
        <w:autoSpaceDN w:val="0"/>
        <w:adjustRightInd w:val="0"/>
        <w:ind w:left="708"/>
        <w:jc w:val="both"/>
      </w:pPr>
      <w:r w:rsidRPr="007D24CE">
        <w:t>b) a község zászlaja</w:t>
      </w:r>
      <w:r>
        <w:t>.</w:t>
      </w:r>
      <w:r w:rsidRPr="007D24CE">
        <w:t xml:space="preserve"> </w:t>
      </w:r>
    </w:p>
    <w:p w:rsidR="007903C3" w:rsidRDefault="007903C3" w:rsidP="007903C3">
      <w:pPr>
        <w:autoSpaceDE w:val="0"/>
        <w:autoSpaceDN w:val="0"/>
        <w:adjustRightInd w:val="0"/>
        <w:ind w:left="708"/>
        <w:jc w:val="both"/>
      </w:pPr>
    </w:p>
    <w:p w:rsidR="007903C3" w:rsidRDefault="007903C3" w:rsidP="007903C3">
      <w:pPr>
        <w:jc w:val="both"/>
      </w:pPr>
      <w:r w:rsidRPr="005E1AD8">
        <w:t>(2) Az önkormányzat címere:</w:t>
      </w:r>
      <w:r>
        <w:t xml:space="preserve"> </w:t>
      </w:r>
      <w:r w:rsidRPr="005E1AD8">
        <w:t>Vágott pajzsforma: alul cs</w:t>
      </w:r>
      <w:r>
        <w:t xml:space="preserve">ücskös, kék háttér, melyet </w:t>
      </w:r>
      <w:r w:rsidRPr="005E1AD8">
        <w:t>középen végigfutó arany sáv két részre oszt. Jobb felső sarokb</w:t>
      </w:r>
      <w:r>
        <w:t xml:space="preserve">an ezüst hold világít, bal </w:t>
      </w:r>
      <w:r w:rsidRPr="005E1AD8">
        <w:t>felső sarokban aranyló 16 ágú nap sugárzik. Kék szín a tisztaság, igazság, hűség sz</w:t>
      </w:r>
      <w:r>
        <w:t>í</w:t>
      </w:r>
      <w:r w:rsidRPr="005E1AD8">
        <w:t>ne.</w:t>
      </w:r>
    </w:p>
    <w:p w:rsidR="007903C3" w:rsidRPr="005E1AD8" w:rsidRDefault="007903C3" w:rsidP="007903C3">
      <w:pPr>
        <w:jc w:val="both"/>
      </w:pPr>
      <w:r w:rsidRPr="005E1AD8">
        <w:t xml:space="preserve">Nap = Hold mindig párban. A holdnak a naphoz való viszonya határozza meg szimbolizmusát. Átváltoztatás, ismétlődés, növekedés, újjászületés, újrakezdés, legrégibb idők óta tisztelt égitest. Hold fényét a </w:t>
      </w:r>
      <w:r>
        <w:t>N</w:t>
      </w:r>
      <w:r w:rsidRPr="005E1AD8">
        <w:t xml:space="preserve">aptól nyeri. </w:t>
      </w:r>
    </w:p>
    <w:p w:rsidR="007903C3" w:rsidRPr="005E1AD8" w:rsidRDefault="007903C3" w:rsidP="007903C3">
      <w:pPr>
        <w:ind w:left="426"/>
        <w:jc w:val="both"/>
      </w:pPr>
      <w:r w:rsidRPr="005E1AD8">
        <w:t>Arany sáv fölött ezüst pelikán. Önfeláldozás szimbóluma.</w:t>
      </w:r>
    </w:p>
    <w:p w:rsidR="007903C3" w:rsidRPr="005E1AD8" w:rsidRDefault="007903C3" w:rsidP="007903C3">
      <w:pPr>
        <w:ind w:left="426"/>
        <w:jc w:val="both"/>
      </w:pPr>
      <w:r w:rsidRPr="005E1AD8">
        <w:t>Alul a pajzstalpon aranyló búzakéve. Az állandóan újjászülető élet szimbóluma. - Termékenység – Az élet örök megújulását szimbolizálja, agrár múltra utal.</w:t>
      </w:r>
    </w:p>
    <w:p w:rsidR="007903C3" w:rsidRPr="005E1AD8" w:rsidRDefault="007903C3" w:rsidP="007903C3">
      <w:pPr>
        <w:ind w:left="426"/>
      </w:pPr>
      <w:r w:rsidRPr="005E1AD8">
        <w:t xml:space="preserve"> </w:t>
      </w:r>
    </w:p>
    <w:p w:rsidR="007903C3" w:rsidRPr="005E1AD8" w:rsidRDefault="007903C3" w:rsidP="007903C3">
      <w:pPr>
        <w:jc w:val="both"/>
      </w:pPr>
      <w:r w:rsidRPr="005E1AD8">
        <w:t>(3) Az önkormányzat zászlaja: Ezüst függőleges</w:t>
      </w:r>
      <w:r>
        <w:t>,</w:t>
      </w:r>
      <w:r w:rsidRPr="005E1AD8">
        <w:t xml:space="preserve"> háttérben a címer. Álló téglalap.</w:t>
      </w:r>
    </w:p>
    <w:p w:rsidR="007903C3" w:rsidRPr="005E1AD8" w:rsidRDefault="007903C3" w:rsidP="007903C3">
      <w:pPr>
        <w:ind w:left="425"/>
        <w:jc w:val="both"/>
      </w:pPr>
      <w:r w:rsidRPr="005E1AD8">
        <w:t xml:space="preserve">Ezüst: Állandóság, következetesség, elhivatottság, bátorság, kitartó szorgalmas </w:t>
      </w:r>
      <w:r>
        <w:t>e</w:t>
      </w:r>
      <w:r w:rsidRPr="005E1AD8">
        <w:t xml:space="preserve">gyüttélés, ősök tisztelete.   </w:t>
      </w:r>
    </w:p>
    <w:p w:rsidR="007903C3" w:rsidRPr="005E1AD8" w:rsidRDefault="007903C3" w:rsidP="007903C3">
      <w:pPr>
        <w:ind w:firstLine="426"/>
      </w:pPr>
      <w:r w:rsidRPr="005E1AD8">
        <w:t xml:space="preserve">  </w:t>
      </w:r>
    </w:p>
    <w:p w:rsidR="007903C3" w:rsidRPr="005E1AD8" w:rsidRDefault="007903C3" w:rsidP="007903C3">
      <w:pPr>
        <w:ind w:right="-1"/>
        <w:jc w:val="both"/>
      </w:pPr>
      <w:r>
        <w:t xml:space="preserve">(4) </w:t>
      </w:r>
      <w:r w:rsidRPr="005E1AD8">
        <w:t>A helyi önkormányzati kitüntetések és elismerő címek alapítására és adományozására vonatkozó szabályokat külön rendelet tartalmazza.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tagjai, feladat- és hatásköre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3.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tagjainak száma a polgármesterrel együtt 7 fő.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képviselő-testület tagjainak névsorát az SzMSz 1. melléklete tartalmazza.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az Mötv. 10. § és 20. § (1) bekezdéseiben foglaltak szerint látja el a törvény által kötelezően előírt feladatokat.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önkormányzat által ellátott, önként vállalt feladatokat az SzMSz 2. melléklete, az önkormányzat részvételével létrehozott társulásban ellátott feladatokat az SzMSz 3. melléklete tartalmazza.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feladatok ellátásának mértékét és módját – a lakosság igényei és az önkormányzat anyagi lehetőségeinek figyelembe vételével – a képviselő-testület az éves költségvetési rendeletében határozza meg.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képviselő-testület átruházott hatásköreit az SzMSz. 4. melléklete, át nem ruházható hatásköreit az Mötv. 42. §-a tartalmazza.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Az Önkormányzat tevékenységeinek kormányzati funkcióit az 5. melléklet tartalmazza.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Pr="00E05409" w:rsidRDefault="007903C3" w:rsidP="007903C3">
      <w:pPr>
        <w:pStyle w:val="NormlWeb"/>
        <w:spacing w:before="0" w:beforeAutospacing="0" w:after="0" w:afterAutospacing="0"/>
        <w:jc w:val="center"/>
      </w:pPr>
      <w:r w:rsidRPr="00E05409">
        <w:rPr>
          <w:rStyle w:val="Kiemels2"/>
        </w:rPr>
        <w:t>II. fejezet</w:t>
      </w:r>
    </w:p>
    <w:p w:rsidR="007903C3" w:rsidRPr="00E05409" w:rsidRDefault="007903C3" w:rsidP="007903C3">
      <w:pPr>
        <w:pStyle w:val="NormlWeb"/>
        <w:spacing w:before="0" w:beforeAutospacing="0" w:after="0" w:afterAutospacing="0"/>
        <w:jc w:val="center"/>
      </w:pPr>
      <w:r w:rsidRPr="00E05409">
        <w:rPr>
          <w:rStyle w:val="Kiemels2"/>
        </w:rPr>
        <w:t>A KÉPVISELŐ-TESTÜLET MŰKÖDÉSÉNEK SZABÁLYAI</w:t>
      </w:r>
    </w:p>
    <w:p w:rsidR="007903C3" w:rsidRPr="00E05409" w:rsidRDefault="007903C3" w:rsidP="007903C3">
      <w:pPr>
        <w:pStyle w:val="NormlWeb"/>
        <w:spacing w:before="0" w:beforeAutospacing="0" w:after="0" w:afterAutospacing="0"/>
        <w:jc w:val="center"/>
      </w:pPr>
      <w:r w:rsidRPr="00E05409">
        <w:rPr>
          <w:rStyle w:val="Kiemels2"/>
        </w:rPr>
        <w:t>A képviselő-testület munkaterve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üléseit éves munkaterv szerint tartja. A munkaterv elkészítéséről a polgármester gondoskodik.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(2) A munkatervre vonatkozó javaslatokat a polgármesterhez kell benyújtani. A képviselő-testület munkatervének programjára javaslatot tehetnek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települési képviselők,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képviselő-testület bizottsága,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az önkormányzati intézmény vezetői,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jegyző.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(3) A munkatervnek tartalmaznia kell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az ülések időpontját, helyét,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napirend tárgyát, előterjesztőjét, (külön előadó esetén annak megnevezését),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közmeghallgatás(ok) időpontját, napirendjét,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napirend tárgyalásához külön meghívottakat.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következő naptári év munkatervének elfogadásáról a polgármester javaslatára a tárgyév utolsó ülésnapján a képviselő-testület egyszerű szótöbbséggel határoz.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(5) Az elfogadott munkatervet meg kell küldeni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képviselő-testület tagjainak,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nem képviselő bizottsági tagoknak,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ülése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(1) A képviselő-testület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alakuló (Mötv. 43. §),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rendes,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rendkívüli ülést tart.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képviselő-testület ülését a polgármester az Mötv. 45. §-a szerint hívja össze és vezeti. Akadályoztatása, tartós távolléte esetén az alpolgármester, mindkettőjük akadályoztatása esetén a korelnök hívja össze és vezeti a képviselő-testület ülését.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(3) Akadályoztatásnak, tartós távollétnek minősül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a) 30 napot meghaladó távollét, és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az előre nem meghatározható idejű betegség.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alakuló ülés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7. §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A képviselő-testület az alakuló ülését a választást követően az Mötv. 43. §-a szerint tartja meg.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Rendes ülés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8.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munkaterv szerint évi 6 ülést tart. Ezen túlmenően szükség szerint ülésezik.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képviselő-testület bármelyik bizottságának vagy legalább két képviselőnek az írásos indítványára, munkaterven kívüli, rendes ülést kell összehívni. Az indítványt a napirend megjelölésével, az indítványozók sajátkezű aláírásával, ill. a bizottság határozatával, az ülés tervezett időpontja előtt legalább 10 nappal kell a polgármesterhez benyújtani.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Az ülés előkészítéséről a polgármester gondoskodik.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Az üléseket rendszerint minden hónap utolsó szerdájára kell összehívni.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Az ülés helye a községháza tanácskozó terme. A képviselő-testület indokolt esetben más helyszínen is tarthat ülést.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 polgármester a képviselő-testület rendes ülését – indokolt esetben – az előzetesen meghatározottól eltérő időpontban is összehívhatja.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9.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rendes ülésének napirendjére, azok tárgyalásának sorrendjére a polgármester a meghívóban tesz javaslatot.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(2) A polgármester köteles az SzMSz-ben meghatározott módon az ülés napirendjére felvenni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az előterjesztéseket,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az önálló indítványokat,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tájékoztatókat.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 w:rsidRPr="00F42DCA">
        <w:t>(3)</w:t>
      </w:r>
      <w:r>
        <w:rPr>
          <w:rStyle w:val="Lbjegyzet-hivatkozs"/>
        </w:rPr>
        <w:footnoteReference w:id="3"/>
      </w:r>
      <w:r w:rsidRPr="00F42DCA">
        <w:t xml:space="preserve"> A képviselő-testület rendes ülésein a polgármester a tájékoztatást ad az előző ülés óta tett fontosabb intézkedésekről, eseményekről, a lejárt határidejű határozatokról, a közbeszerzési és egyéb pályázatokról.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Rendkívüli ülés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10.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Halaszthatatlan döntést igénylő esetben rendkívüli ülést kell tartani.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Nem minősül rendkívüli ülésnek, ha a meghívó és az írásos előterjesztés az ülést megelőző 5 nappal kézbesíthető.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(3) A képviselő-testület rendkívüli ülését össze kell hívni: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legalább két képviselő, vagy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képviselő-testület bizottságának indítványára.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(3) bekezdésben foglaltakon túl a polgármester halaszthatatlan döntést igénylő esetekben a rendkívüli ülést saját hatáskörében összehívhatja.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11.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(1) A 10. § (3) bekezdésében meghatározott esetekben a rendkívüli ülés összehívására vonatkozó indítványnak tartalmaznia kell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rendkívüli ülés összehívására tett kezdeményezés indokait, illetve a képviselő-testület bizottságának e tárgyban hozott döntését,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határozat-tervezetet,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az ülés napirendjére, helyére, időpontjára vonatkozó javaslatot,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d) a 10. § (3) bek. a) pontjában meghatározott esetben a települési képviselők sajátkezű </w:t>
      </w:r>
      <w:r>
        <w:br/>
        <w:t>aláírását.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10. § (3) bekezdésében meghatározott esetekben a polgármester, lehetőleg az indítványban megjelölt időpontban, de ha az indítvány túl rövid időpontra szól, legkésőbb a benyújtástól számított 15 napon belüli időpontra köteles összehívni a képviselő-testület ülését.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12.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rendkívüli ülésre szóló meghívót és az írásos előterjesztést a képviselő-testületi ülés előtt legalább 24 órával kell a képviselők és a jegyző részére kézbesíteni.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Különösen sürgős esetben – az összes képviselő egyetértésével – a rendkívüli ülés az (1) bekezdésben foglaltaktól eltérő módon és időben, távbeszélőn, elektronikus úton is összehívható és a határozati javaslatok az ülés előtt kioszthatók.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13.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rendkívüli képviselő-testületi ülésen csak az a napirendi pont tárgyalható, amire az indítvány vonatkozott.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 xml:space="preserve">(2) A napirendi pont beterjesztéséről a polgármester gondoskodik, az indítványozó, illetve képviselője a rendkívüli képviselő-testületi ülés összehívásának és az indítvány napirendre tűzésének indokait ismertetheti.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Pr="00430617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  <w:r w:rsidRPr="00430617">
        <w:rPr>
          <w:b/>
        </w:rPr>
        <w:t>Az előterjesztések rendje, tartalmi, formai követelményei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14.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(1) Előterjesztésnek minősül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rendelet-tervezet,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határozati javaslat,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beszámoló.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előterjesztéseket írásban kell benyújtani, de a beszámoló szóban is előterjeszthető.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(3) Az írásbeli előterjesztésnek általában tartalmaznia kell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az előterjesztő megnevezését,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az előterjesztés tárgyát, a képviselő-testületi ülés időpontját,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tényállást,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lehetséges döntési alternatívákat és azok jogszabályi alapját,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e) az alternatívák indokait, a megvalósítás várható negatív és pozitív következményeit,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f) a határozat-, és rendelet-tervezetet,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g) szükség szerint a határozat végrehajtásáért felelős és a határidő megjelölését,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h) azoknak a megjelölését, akiknek a határozatot meg kell küldeni.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(3) bekezdés c) – e) pontjaiban foglaltakat az előterjesztő vagy az előadó az ülésen szóban is ismertetheti, illetve írásos előterjesztésük esetén – azokat szóban kiegészítheti.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(5) A képviselő-testület elé döntést igénylő kérdésben előterjesztés benyújtására jogosult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polgármester,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képviselő-testület tagja,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bizottság,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jegyző,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e) a polgármester ellenjegyzésével önkormányzati intézmény vezetője.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Jogszabály előírása, illetve a polgármester felkérése alapján az önkormányzat feladatkörét érintő kérdésekben nem önkormányzati szervek vezetői, képviselői is adhatnak tájékoztatást, illetve előterjeszthetnek beszámolót a képviselő-testület ülésére.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(7) Az előterjesztő az előterjesztés elkészítésére külön előadót jelölhet ki, vagy kérhet fel, aki az előterjesztés megtárgyalásán tanácskozási joggal vesz részt.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összehívása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15.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rendes ülésre szóló meghívót a képviselő-testületi ülés előtt legalább 4 nappal kell kézbesíteni.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meghívóval együtt kell kézbesíteni az érintetteknek az írásos előterjesztéseket. Indokolt esetben a polgármester engedélyezheti az előterjesztés külön kézbesítését.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meghívó tartalmazza a képviselő-testületi ülés napjának, helyének, kezdési időpontjának pontos megjelölését, a napirendi pontok tárgyát, előterjesztőjének, előadójának megjelölését.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(4) A képviselő-testületi ülésre meg kell hívni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képviselő-testület tagjait,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jegyzőt,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napirendi pontok előadóit,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d) az önkormányzati intézmények vezetőit, a feladatkörükbe tartozó, illetve feladatkörüket érintő képviselő-testületi előterjesztések tárgyalására,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e) mindazokat, akiknek meghívását a polgármester indokoltnak tartja.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 meghívottakat a képviselő-testület, és a bizottság ülésein – tevékenységi körükben – tanácskozási jog illeti meg.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 képviselő-testület ülésének időpontjáról a község lakosságát (a nyilvánosságot) a meghívónak a községi hirdetőtáblákon történő kifüggesztésével, valamint a község honlapján kell értesíteni.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Az ülések nyilvánossága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16.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 képviselő-testület nyilvános vagy zárt ülést tart az Mötv. 46. §-a szerint.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Sürgősségi javaslat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17.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polgármester, a jegyző, a képviselő-testület bizottsága, vagy bármely képviselő javasolhatja a napirend kiegészítését (sürgősségi javaslat). A javaslatot indokolni kell.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sürgősségi javaslat kérdésében a képviselő-testület a napirend megszavazása előtt, minősített többséggel dönt.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Sürgősséggel rendelet-tervezet nem tárgyalható.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sürgősségi javaslat határozat-tervezetét a képviselők részére legkésőbb az ülés megkezdéséig ki kell osztani.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 sürgősségi javaslat tárgyalása előtt, bármely képviselő indítványára, a polgármester, mint levezető elnök legalább 15 perces szünetet köteles elrendelni annak érdekében, hogy az előterjesztést a képviselők áttanulmányozhassák.</w:t>
      </w:r>
    </w:p>
    <w:p w:rsidR="007903C3" w:rsidRPr="0041529C" w:rsidRDefault="007903C3" w:rsidP="007903C3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Napirendi pont tárgyalásának elnapolása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18. §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polgármester, mint levezető elnök vagy bármelyik képviselő javasolhatja a napirendi pont tárgyalásának elnapolását, az adott napirendi pont vitájának lezárásáig. Erről a képviselő-testület vita nélkül dönt.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Azokat az előterjesztéseket, amelyek tárgyalását a képviselő-testület elnapolta, vagy amelyek tárgyalása határozat-képtelenség miatt maradt el, a következő ülés napirendjének elejére kell felvenni, kivéve, ha az elnapolásról hozott határozatában a képviselő-testület másként döntött.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Képviselői önálló indítványok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19.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munkatervben szereplő, valamint a napirendbe már felvett ügyekkel nem összefüggő képviselői önálló indítványt, az ülést megelőzően 10 nappal kell a polgármesternél, írásban beterjeszteni. A sürgősséggel beterjesztett önálló indítvány esetében a 17. § rendelkezéseit kell megfelelően alkalmazni.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beterjesztésnek tartalmaznia kell az önálló indítványt előterjeszteni kívánó képviselő nevét, az indítvány tárgyát, és az előterjesztő sajátkezű aláírását.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képviselő-testület ülésének napirendjére önálló napirendi pontként felvehető indítványok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a) a rendelet-tervezetek, és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b) határozati javaslatok lehetnek.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Interpelláció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20.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(1) A települési képviselő a képviselő-testület ülésén a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polgármestertől (alpolgármestertől),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jegyzőtől, és a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bizottság elnökétől önkormányzati ügyekben felvilágosítást kérhet (interpelláció).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interpellációt az ülés napját megelőzően legalább 2 nappal a polgármesternél kell írásban bejelenteni.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(3) A bejelentésnek tartalmaznia kell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a) az interpelláló nevét, valamint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az interpelláció tárgyát és tartalmát.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Az interpellálót megilleti az írásbeli bejelentés mellett a szóbeli kiegészítés joga is.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Sürgős esetben az ülés elnökeként eljáró polgármester engedélyével az ülésen szóbeli interpelláció is előterjeszthető. Ha az elnök az engedélyt megtagadja, a képviselő kérésére az interpelláció engedélyezéséről a képviselő-testület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Az interpellációra lehetőség szerint az ülésen, ha ez nem lehetséges 15 napon belül írásban kell választ adni. Ha az interpelláló képviselő írásban kapott választ, akkor a következő rendes ülésen kell nyilatkoznia a válasz elfogadásáról. Az írásbeli választ a képviselő-testület minden tagja részére meg kell küldeni.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(7) Ha az interpellációra adott szóbeli vagy írásbeli választ a képviselő nem fogadja el, a képviselő-testület a válasz elfogadásáról egyszerű szótöbbséggel dönt. Abban az esetben, ha a választ a képviselő-testület sem fogadja el, az interpellációt az illetékes állandó bizottságnak kell kiadni vizsgálatra és az interpellációt a soron következő ülésen ismételten megválaszolni.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Kérdések, észrevételek, tájékoztatók, bejelentések, napirend előtti felszólalás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21.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(1) A képviselő a képviselő-testületi ülésen napirend előtt, önkormányzati ügyekben kérdéssel, illetve észrevétellel fordulhat a polgármesterhez, az alpolgármesterhez, a jegyzőhöz, és a bizottság elnökéhez. Részére a választ lehetőleg azonnal, de legkésőbb a következő ülésen meg kell adni.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képviselő az erre kijelölt napirendi pont keretében, vagy ennek hiányában az ülés végén közérdekű ügyekről tájékoztatást adhat, vagy bejelentéssel élhet.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22.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Napirend előtti felszólalásra az ülés elnökeként eljáró polgármestertől írásban bármelyik képviselő, a felszólalás tárgyának megjelölésével, engedélyt kérhet.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Ha az elnök az engedélyt megtagadja, a képviselő kérésére, e tárgyban a képviselő-testület felszólalás és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napirend előtti felszólalás legfeljebb 5 percig tarthat. A felszólaláshoz kapcsolódóan bármely képviselő egy ízben, két-két percre kaphat szót.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Napirend előtti felszólalás tárgyában vitának és határozathozatalnak helye nincs.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tanácskozási rendje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23.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akkor határozatképes, ha az ülésen a települési képviselők több mint a fele (4 fő) jelen van.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Ha az (1) bekezdésben megjelölt számú képviselő nincs jelen, akkor az ülés határozatképtelen. A határozatképtelen képviselő-testületi ülést 8 napon belüli időpontra ugyanazon napirendek megtárgyalására újra össze kell hívni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Amennyiben az ülés közben válik határozatképtelenné a képviselő-testület az ülés elnökeként eljáró polgármester az ülést berekeszti, és 8 napon belüli időpontra, a nem tárgyalt napirendekkel, újból összehívja.</w:t>
      </w:r>
    </w:p>
    <w:p w:rsidR="007903C3" w:rsidRDefault="007903C3" w:rsidP="007903C3">
      <w:pPr>
        <w:pStyle w:val="NormlWeb"/>
        <w:spacing w:before="120" w:beforeAutospacing="0" w:after="0" w:afterAutospacing="0"/>
        <w:jc w:val="both"/>
      </w:pPr>
      <w:r>
        <w:t>(6) Az ülés elnöke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megnyitja az ülést, megállapítja a határozatképességet, számba veszi a távollévőket és ismerteti a bejelentett távollét okát, és lehetőséget ad a napirend előtti felszólalásra és interpellációra,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előterjeszti és elfogadásra szavazásra bocsátja a napirendi javaslatot,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félbeszakíthatja, bezárja az ülést, tárgyalási szünetet rendelhet el, biztosítja az ülés rendjét,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általános vitavezetési feladatokként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napirendi pontonként megnyitja és berekeszti a vitát,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megadja, vagy megtagadja a szót,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megvonja a szót, vagy felszólít a tárgyra térésre,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elrendeli a szavazást,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megállapítja a szavazás eredményét, és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kimondja a határozatot.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tárgyra térésre felhívás, és a szó megvonása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24. §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Azt a felszólalót, aki eltér a tárgytól, az elnök felszólítja, hogy térjen a tárgyra.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elnök az (1) bekezdés szerinti második felszólítás után megvonja a szót. Akitől a szót megvonták, ugyanabban az ügyben nem szólalhat fel újra.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Rendfenntartás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25. §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Ha a képviselő, felszólalása során a képviselő-testület vagy bármely személy tekintélyét, személyiségi jogait megsérti, vagy a képviselő-testület tagjaira sértő kifejezést használ, továbbá az SzMSz-nek a tanácskozás rendjére és a szavazás szabályaira vonatkozó előírásait megszegi, az elnök rendre utasítja.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testületi ülésen tilos felhangosított rádiótelefonnal részt venni. E tilalom megszegőjét az elnök rendre utasítja. Ha nem képviselő a rendet sértő, akkor a második rendreutasításkor fel kell szólítani a terem elhagyására.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képviselő-testületi ülésen résztvevő állampolgárok sem a napirendekhez, sem azon kívül nem kaphatnak szót. Ezen szabály megsértése esetén az érintettet az elnök figyelmeztetésben részesíti, ismételt esetben felszólítja a terem elhagyására. Amennyiben ez sem jár eredménnyel a 26. § rendelkezéseit kell alkalmazni.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ülés félbeszakítása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26.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Ha a képviselő-testület ülésén olyan rendzavarás történik, amely a tanácskozás folytatását lehetetlenné teszi, az elnök az ülést félbeszakíthatja.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előterjesztés tárgyalásának részletes vitavezetési szabályai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27.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 elnök napirendi pontonként megnyitja az előterjesztés tárgyalását.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Megadja a szót az előterjesztőnek, az előadónak, akik az előterjesztéshez szóbeli kiegészítést fűzhetnek. Az előterjesztő az előterjesztést a vita megnyitásáig módosíthatja, visszavonhatja, ill. a vita lezárásáig, átdolgozásra visszakérheti.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képviselők az előterjesztőhöz, az előadóhoz, az adott előterjesztés tárgyalására meghívott szakértőhöz kérdést intézhetnek, akik kötelesek a válaszadásra.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képviselő-testület bizottságának elnöke ismerteti a polgármester által a bizottság részére kiadott, valamint a munkatervben meghatározott előterjesztésekkel kapcsolatos bizottsági ajánlást, és a bizottság esetleges módosító javaslatát.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Az előterjesztéshez módosító javaslatot bármely települési képviselő, a képviselő-testület állandó bizottsága, a polgármester, és a jegyző nyújthatnak be. A módosító javaslatot indokolni kell.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Ha az előterjesztés rendelet, vagy határozat módosítására irányul, akkor a módosító javaslat nem terjedhet ki a rendelet, vagy a határozat előterjesztéssel nem érintett részeire, kivéve, ha ez a szabályszerű módosító javaslat tartalma miatt nyilvánvalóan szükséges.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(7) A módosító javaslat benyújtója módosító javaslatát a vita lezárásáig megváltoztathatja, ill. visszavonhatja.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(8) A kérdések, válaszok, bizottsági ajánlás, módosító javaslatok elhangzása után az ülés elnöke megnyitja a napirend vitáját.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(9) A hozzászólásra jelentkezőknek az elnök a jelentkezés sorrendjében adja meg a szót.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(10) Egy napirendhez egy képviselő legfeljebb két ízben, első ízben 5, másodízben 2 perc időtartamban szólhat hozzá.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(11) Az ülés elnöke – indokolt esetben – a képviselő további felszólalásának engedélyezését megtagadhatja. Ilyen esetben a képviselő a képviselő-testülettől kérheti a felszólalás engedélyezését. A képviselő-testület e tárgyban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(12) Az ülés elnöke, indokolt esetben, a hozzászólások időtartamát korlátozhatja, valamint kezdeményezheti a napirend vitájának időbeli korlátozását. Ez utóbbiról a képviselő-testület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(13) A tanácskozási joggal rendelkezők a napirendi pont vitája során legfeljebb egy alkalommal, legfeljebb 3 perc időtartamban szólalhatnak fel.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(14) Az előterjesztőt és az előadót – legfeljebb 3 perc időtartamra - megilleti a zárszó joga.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Felszólalás ügyrendi kérdésben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28.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 ülés vezetésével, rendjével összefüggő, a tárgyalt napirendi javaslatot érdemben nem érintő – döntést igénylő – eljárási kérdésben bármelyik képviselő 2 percre szót kérhet és javaslatot tehet. (Ügyrendi javaslat).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ügyrendi javaslat elhangzása után ehhez felszólalásra jelentkezőknek legfeljebb 2 perces hozzászólás engedélyezhető.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képviselő-testület a javaslat felett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A vita lezárása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29.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Ha a napirendi ponthoz több felszólaló nincs, az elnök a vitát lezárja.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előterjesztő, vagy bármelyik képviselő javasolhatja a vita lezárását. A képviselő-testület e kérdésben vita nélkül határoz.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A döntéshozatal szabályai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30.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a vita lezárása után rendeletet alkot, vagy határozatot hoz.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Minősített többség szükséges az Mötv. 50. §-ában, valamint az Önkormányzat rendeletében meghatározott ügyek eldöntéséhez.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31.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szavazás előtt a jegyző törvényességi észrevételt tehet.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képviselő-testület először – benyújtásuk sorrendjében – a módosító javaslatról, majd a rendeleti vagy határozati javaslat egészéről dönt. Bármely képviselő a módosító indítványok szavazási sorrendjének megváltoztatását kezdeményezheti. A javaslatról a képviselő-testület vita nélkül dönt.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több változatban előterjesztett javaslatokról az előterjesztés sorrendjének megfelelően kell szavazni.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32.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döntéseit, az SzMSz-ben és más jogszabályban meghatározott kivételekkel, nyílt szavazással hozza meg.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szavazatok összeszámlálásáról az ülés elnöke gondoskodik. Ha a szavazás eredménye felől kétség merül fel, vagy valamelyik képviselő kéri, az elnök köteles a szavazást megismételni. A napirendi pont végszavazása után a részszavazások nem ismételhetők meg.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Nyílt szavazás esetén, legalább 2 képviselőnek a szavazás megkezdése előtt benyújtott javaslatára, név szerinti szavazást kell tartani. Egyéni képviselői kezdeményezés esetén a nyílt szavazásról a képviselő-testület dönt, vita nélkül.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Név szerinti szavazás esetén a jegyző ABC-sorrendben felolvassa a képviselők névsorát. A képviselők „igen”, „nem”, vagy „tartózkodom” nyilatkozattal szavaznak. A jegyző a szavazatot a névsoron feltünteti, a szavazatokat összeszámolja és a szavazás eredményét – a névsorral együtt – átadja az elnöknek. A szavazás eredményét az elnök hirdeti ki.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33.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Titkos szavazást a polgármester, vagy bármelyik települési képviselő kezdeményezheti. Titkos szavazás elrendeléséről a képviselő-testület vita nélkül, egyszerű szótöbbséggel dönt.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Titkos szavazást kell tartani abban az esetben is, ha azt jogszabály elrendeli.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szavazás borítékba helyezett szavazólapon, urna igénybevételével történik.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szavazás lebonyolítására a képviselő-testület a képviselők közül háromtagú – elnökből és két tagból álló – szavazatszámláló bizottságot választ.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 szavazatszámláló bizottság összeszámolja a szavazatokat, megállapítja az érvényes és érvénytelen szavazatok számát és a szavazásról jegyzőkönyvet készít.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(6) A szavazatszámláló bizottság jegyzőkönyve tartalmazza: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szavazás tárgyát, helyét, napját, kezdetének és befejezésének időpontját,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szavazatszámláló bizottság tagjainak nevét és tisztségét,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szavazás során felmerült, jogi jelentőséggel bíró körülményeket,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szavazás során tett megállapításait és a hozott határozatait, valamint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e) a szavazás eredményét.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(7) A szavazásról készült jegyzőkönyvet a szavazatszámláló bizottság tagjai aláírják.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(8) A szavazás eredményéről a bizottság elnöke a képviselő-testületnek – a jegyzőkönyv ismertetésével – jelentést tesz, amelynek elfogadásáról a képviselő-testület egyszerű szótöbbséggel határoz.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34.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Titkos szavazással lebonyolított választás, kinevezés, megbízás, kitüntetés esetén – amennyiben kettőnél több jelölt van és a jelöltek egyike sem kapja meg a szükséges szavazatot – a két legtöbb szavazatot kapott jelöltre ismételt szavazást kell tartani.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35.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 xml:space="preserve">(1) Amennyiben a képviselő az Mötv. 49. §(1) bekezdésében meghatározott, a személyes érintettségre vonatkozó bejelentési kötelezettségét elmulasztja, a képviselő-testület a képviselő tiszteletdíját, illetve természetbeni juttatását 6 hónapra 25 %-kal csökkenti. 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(1) bekezdés szerinti csökkentésről a képviselő-testület határozatot hoz.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döntéseinek jelölése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36.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által hozott határozatokat, rendeleteket a naptári év elejétől kezdődően, folyamatos sorszámmal és évszámmal kell ellátni.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Nem kell sorszámmal ellátott, alakszerű határozatba foglalni az ügyrendi jellegű döntéseket, de a döntést és a szavazás számszerű eredményét a jegyzőkönyvben, ilyen esetben is rögzíteni kell.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határozatok esetén a sorszám /arab szám/ és az évszám /arab szám/ után zárójelben fel kell tüntetni az elfogadás időpontját (hó. /római szám/ nap. /arab szám/), valamint a határozat megjelölést az alábbi minta szerint: „Okány Község Önkormányzat Képviselő-testületének sorszám/év. (hó. nap.) számú határozata”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rendeletek esetén a jogszabályalkotásról, és - szerkesztésről szóló mindenkori felsőbb szintű jogszabályok alapján kell eljárni. A jelenleg hatályos, a jogszabályszerkesztésről szóló 61/2009. (XII. 14.) IRM rendelet alapján a rendeleteket az alábbi minta szerint kell jelölni: „Okány Község Önkormányzat Képviselő-testületének sorszám(arab szám) / év(arab szám). (hó(római szám). nap(arab szám).) önkormányzati rendelete cím (-ról, -ről toldattal)”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 hatályos önkormányzati rendeleteknek a módosításokkal történő egységes szerkezetbe foglalásáról a jegyző gondoskodik.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Az önkormányzati rendelet kihirdetésének időpontját a rendeletben meg kell határozni, ennek hiányában a jegyző, a rendelet megalkotásától számított 15 napon belül, az önkormányzat hirdetőtábláján történő elhelyezéssel hirdeti ki.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Pr="006D6035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  <w:r w:rsidRPr="006D6035">
        <w:rPr>
          <w:b/>
        </w:rPr>
        <w:t>A képviselő-testület ülésének jegyzőkönyve</w:t>
      </w:r>
    </w:p>
    <w:p w:rsidR="007903C3" w:rsidRPr="006D6035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  <w:r w:rsidRPr="006D6035">
        <w:rPr>
          <w:b/>
        </w:rPr>
        <w:t>37. §</w:t>
      </w:r>
    </w:p>
    <w:p w:rsidR="007903C3" w:rsidRPr="006D6035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üléséről az Mötv. 52. §-ában foglalt rendelkezések szerint kell jegyzőkönyvet készíteni.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tárgyalt napirendeknél a tanácskozás lényegét kell a jegyzőkönyvbe foglalni. A képviselő-testület tagja, valamint az ülésen tanácskozási joggal résztvevő kérésére, az általa elmondottakat szó szerint kell rögzíteni a jegyzőkönyvbe.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jegyzőkönyvet a polgármesteren és a jegyzőn kívül 1 fő hitelesítő írja alá.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III.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LAKOSSÁGI FÓRUMOK RENDJE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38.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Pr="004C0C74" w:rsidRDefault="007903C3" w:rsidP="007903C3">
      <w:pPr>
        <w:spacing w:before="120" w:after="120"/>
        <w:jc w:val="both"/>
      </w:pPr>
      <w:r w:rsidRPr="004C0C74">
        <w:t>(1)</w:t>
      </w:r>
      <w:r>
        <w:rPr>
          <w:rStyle w:val="Lbjegyzet-hivatkozs"/>
        </w:rPr>
        <w:footnoteReference w:id="4"/>
      </w:r>
      <w:r w:rsidRPr="004C0C74">
        <w:t xml:space="preserve"> A képviselő-testület évente egy alkalommal az áprilisi ülésen közmeghallgatást tart. Közmeghallgatást kell tartani akkor is, ha legalább három önkormányzati képviselő azt indítványozza.</w:t>
      </w:r>
    </w:p>
    <w:p w:rsidR="007903C3" w:rsidRPr="004C0C74" w:rsidRDefault="007903C3" w:rsidP="007903C3">
      <w:pPr>
        <w:spacing w:before="120" w:after="120"/>
        <w:jc w:val="both"/>
      </w:pPr>
      <w:r w:rsidRPr="004C0C74">
        <w:t>(2)</w:t>
      </w:r>
      <w:r>
        <w:rPr>
          <w:rStyle w:val="Lbjegyzet-hivatkozs"/>
        </w:rPr>
        <w:footnoteReference w:id="5"/>
      </w:r>
      <w:r w:rsidRPr="004C0C74">
        <w:t xml:space="preserve"> A közmeghallgatást a polgármester vezeti. A közmeghallgatásról jegyzőkönyv készül, amelyre a képviselő-testületi ülés jegyzőkönyvére irányadó szabályok vonatkoznak.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polgármester a lakosság, a társadalmi szervezetek tájékoztatása, meghatározott döntések előkészítésébe történő bevonása érdekében, falugyűlést, lakossági fórumot hívhat össze.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közmeghallgatás, falugyűlés, lakossági fórum idejéről, helyéről, tárgyáról a lakosságot, legalább 15 nappal korábban hirdetmények útján tájékoztatni kell.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IV.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TÁRSULÁS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39.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 önkormányzat feladatainak hatékonyabb, célszerűbb ellátása érdekében társulásokban vesz részt. A képviselő-testület elsősorban a megyei közgyűlés és más települések önkormányzataival hoz létre társulásokat, a kötelező és önként vállalt önkormányzati feladatok ellátása érdekében.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Önkormányzat részvételével működő társulások felsorolását a 3. melléklet tartalmazza.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TAGJAINAK JOGÁLLÁSA ÉS FELELŐSSÉGE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40.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(1) A települési képviselő jogaira és kötelességeire az Mötv 32. §-a irányadó, az alábbi kiegészítésekkel.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Ha a képviselő-testület tagját önkormányzati jogkörében eljárva, vagy testületi felhatalmazás alapján, jogszerűen tett hivatalos nyilatkozata miatt joghátrány éri, érdekében az önkormányzat külön határozatban foglalt döntés szerint helytáll. A képviselő-testület e határozatát az adott esetre vonatkozó tényeket mérlegelve hozza meg.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(3) A települési képviselő – az Mötv. 32. § (2) bekezdés i) ; j) ; k) pontjaiban meghatározottakon túl – köteles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kapcsolatot tartani a választóival, tájékoztatni őket a képviselő-testület működése során hozott közérdekű döntésekről,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lehetőség szerint előre bejelenteni, ha a testületi ülésen nem tud megjelenni,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képviselőhöz méltó magatartást tanúsítani, a képviselő-testület és szervei tekintélyét, hitelét óvni,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tudomására jutott önkormányzati, szolgálati, üzleti, valamint magán titkot megőrizni.</w:t>
      </w:r>
    </w:p>
    <w:p w:rsidR="007903C3" w:rsidRDefault="007903C3" w:rsidP="007903C3">
      <w:pPr>
        <w:pStyle w:val="NormlWeb"/>
        <w:spacing w:before="120" w:beforeAutospacing="0" w:after="0" w:afterAutospacing="0"/>
        <w:jc w:val="both"/>
      </w:pPr>
      <w:r>
        <w:t>(4) A képviselő-testület a képviselőkre vonatkozó magatartási szabályokat az Mötv. 53. § (1) bekezdés d) pontja alapján az alábbiak szerint határozza meg: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képviselő köteles az ülésen pontosan megjelenni,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képviselő az ülésre köteles a részére előterjesztésként megküldött anyagot áttekinteni,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jelen szervezeti és működési szabályzatban meghatározott, a testületi ülésen biztosított hozzászólási jogot szabályszerűen gyakorolni.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 képviselő összeférhetetlenségével, illetve az összeférhetetlenségi eljárással kapcsolatos szabályokat az Mötv. 36. § és 37.§-a tartalmazzák.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 képviselők vagyonnyilatkozat-tételi kötelezettségével kapcsolatos szabályokat az Mötv. 39. §-a tartalmazza.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(7) Az összeférhetetlenség és méltatlanság megállapítására vonatkozó kezdeményezés kivizsgálása, továbbá a vagyonnyilatkozatok nyilvántartása és ellenőrzése az Ügyrendi és Gazdálkodási Bizottság feladata.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VI.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SZERVEI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bizottságai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41.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az Mötv. 57. §-a szerint állandó, vagy ideiglenes (ad hoc) bizottságokat hoz létre.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ideiglenes bizottságot a képviselő-testület konkrétan meghatározott feladat ellátására hozza létre. A bizottság az adott feladat ellátását követően arról beszámol a képviselő-testületnek. A beszámoló elfogadásával az ideiglenes bizottság megszűnik.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bizottság nem képviselő-testületi tagjainak, a bizottság feladatköre szerinti jelentősebb szervezet képviselőjét, szakemberét, társadalmi szervezet küldöttjét, a szolgáltatást igénybevevők képviselőjét, a terület szakértőjét célszerű megválasztani. A bizottság nem képviselő tagja a megválasztását követően köteles esküt tenni a képviselő-testület előtt. Az eskü letételéig a bizottság tagja nem gyakorolhatja jogait. A vonatkozó jogszabályi előírásoknak megfelelően köteles megtartani a tudomására jutott állami, szolgálati és üzleti titkot, valamint köteles figyelembe venni az Alaptörvényben és más jogszabályban a magántitokra és a személyi adatok védelmére vonatkozó szabályokat.</w:t>
      </w:r>
    </w:p>
    <w:p w:rsidR="007903C3" w:rsidRDefault="007903C3" w:rsidP="007903C3">
      <w:pPr>
        <w:spacing w:before="120" w:after="120"/>
        <w:jc w:val="both"/>
      </w:pPr>
      <w:r w:rsidRPr="006812E0">
        <w:t>(4)</w:t>
      </w:r>
      <w:r>
        <w:rPr>
          <w:rStyle w:val="Lbjegyzet-hivatkozs"/>
        </w:rPr>
        <w:footnoteReference w:id="6"/>
      </w:r>
      <w:r w:rsidRPr="006812E0">
        <w:t xml:space="preserve"> A bizottságok nem önkormányzati képviselő tagjai az egyes vagyonnyilatkozat-tételi kötelezettségekről szóló 2007. évi CLII. törvény 3. § (3) bekezdés e) pontjában foglaltak alapján vagyonnyilatkozat-tételre kötelezettek.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42.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(1) A képviselő-testület az alábbi állandó bizottságokat hozza létre és tagjainak számát a következők szerint határozza meg: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Ügyrendi és Gazdálkodási Bizottság tagjainak száma: 5 fő.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b) Településügyi Bizottság tagjainak száma 5 fő. 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 xml:space="preserve">(2) A bizottságok személyi összetételét és feladatait az SzMSz. 6. melléklete tartalmazza. 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Pr="00616A8B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  <w:r w:rsidRPr="00616A8B">
        <w:rPr>
          <w:b/>
        </w:rPr>
        <w:t>A bizottság működése</w:t>
      </w:r>
    </w:p>
    <w:p w:rsidR="007903C3" w:rsidRPr="00616A8B" w:rsidRDefault="007903C3" w:rsidP="007903C3">
      <w:pPr>
        <w:pStyle w:val="NormlWeb"/>
        <w:spacing w:before="0" w:beforeAutospacing="0" w:after="0" w:afterAutospacing="0"/>
        <w:jc w:val="center"/>
        <w:rPr>
          <w:b/>
        </w:rPr>
      </w:pPr>
      <w:r w:rsidRPr="00616A8B">
        <w:rPr>
          <w:b/>
        </w:rPr>
        <w:t>43. §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bizottságok működésére az Mötv. 60. §-ának szabályait kell alkalmazni.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bizottságok éves munkaterv alapján végzik tevékenységüket. Az éves munkatervről az adott év első Képviselő-testületi ülésén, a bizottság elnöke tájékoztatja a képviselő-testületet.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bizottság szükség szerint ülésezik.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Az állandó bizottsági üléseket eltérő időpontban, úgy kell megtartani, hogy azokon a képviselő-testület többi tagja is részt tudjon venni.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44.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bizottság ülését a bizottság elnöke hívja össze és vezeti.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(2) Az elnök köteles összehívni a bizottságot: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a Képviselő-testület határozata alapján,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 polgármester indítványára,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bizottsági tagok egyharmadának kezdeményezésére.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bizottság ülésére a polgármestert, az alpolgármestert, az erre igényt tartó képviselőket és a jegyzőt meg kell hívni, a bizottság szakértőit külön is meg lehet hívni.</w:t>
      </w:r>
    </w:p>
    <w:p w:rsidR="007903C3" w:rsidRDefault="007903C3" w:rsidP="007903C3">
      <w:pPr>
        <w:pStyle w:val="NormlWeb"/>
        <w:spacing w:before="120" w:beforeAutospacing="0" w:after="120" w:afterAutospacing="0"/>
        <w:jc w:val="center"/>
      </w:pPr>
      <w:r>
        <w:rPr>
          <w:rStyle w:val="Kiemels2"/>
        </w:rPr>
        <w:t>45.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bizottsági ülésről az Mötv. 60. §-a szerint jegyzőkönyvet kell készíteni.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polgármester</w:t>
      </w:r>
    </w:p>
    <w:p w:rsidR="007903C3" w:rsidRDefault="007903C3" w:rsidP="007903C3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>46.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polgármester tisztségét főállásban látja el.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polgármester a jogszabályok által meghatározott kereteken belül látja el feladatait és gyakorolja önkormányzati és hatósági hatásköreit. A polgármester megválasztásakor, majd azt követően évente vagyonnyilatkozatot kötele tenni a helyi önkormányzati képviselők vagyonnyilatkozatára vonatkozó szabályok szerint.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polgármester tisztségének megszűnése esetén, a tisztség megszűnését követően nyolc munkanapon belül írásban foglaltan átadja munkakörét az új polgármesternek.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Gyakorolja a munkáltatói jogokat az Mötv. 67. §-a szerint, továbbá egyetértési jogát a köztisztviselők vonatkozásában a jogszabályokban és a közös önkormányzati hivatal létrehozására kötött megállapodásban biztosított esetekben.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(5) A polgármester az Mötv. 65. és 67. §-ában meghatározott feladatokon túli további feladatai: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segíti a képviselő-testület tagjainak testületi és bizottsági munkáját,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meghatározza a jegyző képviselő-testületi tevékenységével kapcsolatos feladatait,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kapcsolatot tart a választópolgárokkal, valamint a helyi társadalmi és egyéb szervezetekkel.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(6) A polgármesterrel való konzultáció előzetes egyeztetés alapján következő időpontban lehetséges (fogadóra): minden héten csütörtökön 13</w:t>
      </w:r>
      <w:r w:rsidRPr="00097EF4">
        <w:rPr>
          <w:vertAlign w:val="superscript"/>
        </w:rPr>
        <w:t>00</w:t>
      </w:r>
      <w:r>
        <w:t xml:space="preserve"> órától 16</w:t>
      </w:r>
      <w:r w:rsidRPr="00012E7B">
        <w:rPr>
          <w:vertAlign w:val="superscript"/>
        </w:rPr>
        <w:t>00</w:t>
      </w:r>
      <w:r>
        <w:t xml:space="preserve"> óráig.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(7) A polgármester dönthet - a képviselő-testület utólagos tájékoztatása mellett - a két ülés közötti időszakban felmerülő, halaszthatatlan, a képviselő-testület hatáskörébe tartozó következő önkormányzati ügyekben: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önkormányzati saját forrást nem igénylő pályázatok benyújtása esetén, ha a pályázati határidő a következő ülésig lejár,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az önkormányzati vagyon megóvása érdekében szükséges élet, és vagyonbiztonságot veszélyeztető helyzet esetében, ha az elhárítása miatti intézkedést kell hozni.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alpolgármester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47. §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képviselő-testület az Mötv. 74. §-a szerint 1 fő társadalmi megbízatású alpolgármestert választ.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alpolgármester feladatait a polgármester határozza meg és irányítja tevékenységét.</w:t>
      </w:r>
    </w:p>
    <w:p w:rsidR="007903C3" w:rsidRDefault="007903C3" w:rsidP="007903C3">
      <w:pPr>
        <w:widowControl w:val="0"/>
        <w:spacing w:before="120" w:after="120"/>
        <w:jc w:val="both"/>
      </w:pPr>
      <w:r w:rsidRPr="00A500D9">
        <w:t>(</w:t>
      </w:r>
      <w:r>
        <w:t>3</w:t>
      </w:r>
      <w:r w:rsidRPr="00A500D9">
        <w:t xml:space="preserve">) A polgármester és az alpolgármester egyidejű akadályoztatása esetén a polgármesteri feladatokat a polgármester </w:t>
      </w:r>
      <w:r>
        <w:t>által meghatalmazott képviselő látja el.</w:t>
      </w:r>
    </w:p>
    <w:p w:rsidR="007903C3" w:rsidRDefault="007903C3" w:rsidP="007903C3">
      <w:pPr>
        <w:widowControl w:val="0"/>
        <w:spacing w:before="120" w:after="120"/>
        <w:jc w:val="both"/>
      </w:pPr>
      <w:r w:rsidRPr="00BA1D25">
        <w:t>(4) Az alpolgármester a közös hivatalban minden héten pénteken 9</w:t>
      </w:r>
      <w:r w:rsidRPr="00BA1D25">
        <w:rPr>
          <w:vertAlign w:val="superscript"/>
        </w:rPr>
        <w:t>00</w:t>
      </w:r>
      <w:r w:rsidRPr="00BA1D25">
        <w:t xml:space="preserve"> órától 10</w:t>
      </w:r>
      <w:r w:rsidRPr="00BA1D25">
        <w:rPr>
          <w:vertAlign w:val="superscript"/>
        </w:rPr>
        <w:t>00</w:t>
      </w:r>
      <w:r>
        <w:t xml:space="preserve"> óráig tart ügyfélfogadást.</w:t>
      </w:r>
      <w:r>
        <w:rPr>
          <w:rStyle w:val="Lbjegyzet-hivatkozs"/>
        </w:rPr>
        <w:footnoteReference w:id="7"/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jegyző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48.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 közös önkormányzati hivatalt létrehozó települések polgármesterei az Mötv. 82-83., és 146/C. §-ai szerint jegyzőt neveznek ki.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jegyző jogállására az Mötv. 81. § (1) bekezdését kell alkalmazni.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(3) A jegyző - Mötv. 81. § (3) bekezdésében felsoroltakon kívüli - kiemelt feladatai: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a) gondoskodik a hivatali dolgozók továbbképzéséről,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b) biztosítja az önkormányzati rendeletek, a határozatok érintettekkel való megismertetését,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c) a képviselő-testület döntéseiről nyilvántartást vezet határozat-nyilvántartás, illetve rendelet-nyilvántartás formájában,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d) a bizottság döntéseiről határozat-nyilvántartást vezet,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e) gondoskodik a módosított képviselő-testületi rendeletek egységes szerkezetbe történő foglalásáról.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(4) A jegyző gondoskodik a rendelet helyben szokásos módon történő kihirdetéséről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</w:t>
      </w:r>
      <w:r>
        <w:rPr>
          <w:rStyle w:val="Lbjegyzet-hivatkozs"/>
        </w:rPr>
        <w:footnoteReference w:id="8"/>
      </w:r>
      <w:r>
        <w:t xml:space="preserve">  </w:t>
      </w:r>
    </w:p>
    <w:p w:rsidR="007903C3" w:rsidRPr="006812E0" w:rsidRDefault="007903C3" w:rsidP="007903C3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Kiemels2"/>
          <w:color w:val="000000"/>
        </w:rPr>
      </w:pPr>
      <w:r w:rsidRPr="006812E0">
        <w:rPr>
          <w:rStyle w:val="Kiemels2"/>
          <w:color w:val="000000"/>
        </w:rPr>
        <w:t>48/A. §</w:t>
      </w:r>
      <w:r>
        <w:rPr>
          <w:rStyle w:val="Lbjegyzet-hivatkozs"/>
          <w:b/>
          <w:bCs/>
          <w:color w:val="000000"/>
        </w:rPr>
        <w:footnoteReference w:id="9"/>
      </w:r>
    </w:p>
    <w:p w:rsidR="007903C3" w:rsidRPr="006812E0" w:rsidRDefault="007903C3" w:rsidP="007903C3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6812E0">
        <w:rPr>
          <w:rStyle w:val="Kiemels2"/>
          <w:color w:val="000000"/>
        </w:rPr>
        <w:t>Az aljegyző</w:t>
      </w:r>
    </w:p>
    <w:p w:rsidR="007903C3" w:rsidRPr="006812E0" w:rsidRDefault="007903C3" w:rsidP="007903C3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</w:p>
    <w:p w:rsidR="007903C3" w:rsidRPr="006812E0" w:rsidRDefault="007903C3" w:rsidP="007903C3">
      <w:pPr>
        <w:pStyle w:val="NormlWeb"/>
        <w:shd w:val="clear" w:color="auto" w:fill="FFFFFF"/>
        <w:spacing w:before="120" w:beforeAutospacing="0" w:after="120" w:afterAutospacing="0" w:line="270" w:lineRule="atLeast"/>
        <w:jc w:val="both"/>
        <w:textAlignment w:val="top"/>
        <w:rPr>
          <w:color w:val="000000"/>
        </w:rPr>
      </w:pPr>
      <w:r w:rsidRPr="006812E0">
        <w:rPr>
          <w:color w:val="000000"/>
        </w:rPr>
        <w:t>(1) A jegyzőt az aljegyző helyettesíti, aki segíti a jegyző munkáját, valamint ellátja a jegyző által meghatározott feladatokat és a munkaköri leírásában foglaltak szerint vezeti a Közös Önkormányzati Hivatal Biharugrai Kirendeltségét.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 w:rsidRPr="006812E0">
        <w:t>(2)</w:t>
      </w:r>
      <w:r>
        <w:rPr>
          <w:rStyle w:val="Lbjegyzet-hivatkozs"/>
        </w:rPr>
        <w:footnoteReference w:id="10"/>
      </w:r>
      <w:r w:rsidRPr="006812E0">
        <w:t xml:space="preserve"> A jegyzői és az aljegyzői tisztség egyidejű betöltetlensége, valamint a jegyző és az aljegyző egyidejű tartós akadályoztatása esetén, a tisztségek betöltetlensége, valamint az akadályoztatás kezdő időpontjától számított legfeljebb hat hónap időtartamra a jegyzői feladatok ellátására a Közös Önkormányzati Hivatal székhelye szerinti település polgármestere a Közös Önkormányzati Hivatal olyan köztisztviselőjét bízza meg, aki a képesítési és alkalmazási feltétel</w:t>
      </w:r>
      <w:r>
        <w:t>eknek megfelel.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VII.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HIVATALA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49. §.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Okány és Biharugra községek képviselő-testületei az Mötv. 84-86. §-ai alapján, 2013. január 1-i hatállyal közös önkormányzati hivatalt hoztak létre Okányi Közös Önkormányzati Hivatal megnevezéssel (a továbbiakban: Hivatal), Okányi székhellyel (5534 Okány, Kossuth u. 16.), biharugrai kirendeltséggel (5538 Biharugra, Erzsébet u. 25.)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 Közös Önkormányzati Hivatal alapvető feladatait az Mötv. 84. § (1) bekezdése határozza meg.</w:t>
      </w:r>
    </w:p>
    <w:p w:rsidR="007903C3" w:rsidRPr="00C3417A" w:rsidRDefault="007903C3" w:rsidP="007903C3">
      <w:pPr>
        <w:pStyle w:val="NormlWeb"/>
        <w:spacing w:before="120" w:beforeAutospacing="0" w:after="120" w:afterAutospacing="0"/>
        <w:jc w:val="both"/>
        <w:rPr>
          <w:rStyle w:val="Kiemels2"/>
          <w:b w:val="0"/>
          <w:bCs w:val="0"/>
        </w:rPr>
      </w:pPr>
      <w:r>
        <w:t>(3) A Hivatal további feladatát és hatásköreit, működésének részletes szabályait a Hivatal Szervezeti és Működési Szabályzata tartalmazza. A jegyző által, a vonatkozó jogszabályok – különösen az Mötv. 67. § d) pontjának és a 85. § (6), (9) bekezdéseinek figyelembe vételével – és a Hivatal létrehozására és fenntartására kötött megállapodás alapján megalkotott Szervezeti és Működési Szabályzatot a tagönkormányzatok képviselő-testületei határozattal hagyják jóvá.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VIII.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ÖNKORMÁNYZAT VAGYONA, GAZDÁLKODÁSA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50. §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Az önkormányzat vagyonára és gazdálkodására különösen az Alaptörvény, a nemzeti vagyonról szóló 2011. évi CXCVI. törvény, az Mötv. 106-110. §-ainak, az államháztartásról szóló törvény és végrehajtási rendeleteinek rendelkezései az irányadóak.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(2) Az önkormányzati vagyonra, a vagyon hasznosítására vonatkozó szabályokat az önkormányzat vagyonáról és vagyongazdálkodásáról szóló önkormányzati rendelet tartalmazza.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(3) A választási ciklusra a képviselő-testület gazdasági programot készít.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 xml:space="preserve">(4) Az önkormányzat gazdálkodásának pénzügyi kereteit és szabályait a képviselő-testület az éves költségvetési rendeletben, ill. külön rendeletben határozza meg. </w:t>
      </w: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(5) Az önkormányzat intézményeinek függetlenített belső ellenőrzését a Hivatal társulás útján látja el.</w:t>
      </w:r>
    </w:p>
    <w:p w:rsidR="007903C3" w:rsidRPr="00A500D9" w:rsidRDefault="007903C3" w:rsidP="007903C3">
      <w:pPr>
        <w:widowControl w:val="0"/>
        <w:jc w:val="center"/>
        <w:rPr>
          <w:b/>
        </w:rPr>
      </w:pPr>
      <w:r>
        <w:rPr>
          <w:b/>
        </w:rPr>
        <w:t>I</w:t>
      </w:r>
      <w:r w:rsidRPr="00A500D9">
        <w:rPr>
          <w:b/>
        </w:rPr>
        <w:t>X. FEJEZET</w:t>
      </w:r>
    </w:p>
    <w:p w:rsidR="007903C3" w:rsidRPr="00A500D9" w:rsidRDefault="007903C3" w:rsidP="007903C3">
      <w:pPr>
        <w:widowControl w:val="0"/>
        <w:jc w:val="center"/>
        <w:rPr>
          <w:b/>
        </w:rPr>
      </w:pPr>
      <w:r w:rsidRPr="00A500D9">
        <w:rPr>
          <w:b/>
        </w:rPr>
        <w:t>A HELYI NEMZETISÉGI ÖNKORMÁNYZAT</w:t>
      </w:r>
    </w:p>
    <w:p w:rsidR="007903C3" w:rsidRDefault="007903C3" w:rsidP="007903C3">
      <w:pPr>
        <w:widowControl w:val="0"/>
        <w:jc w:val="center"/>
        <w:rPr>
          <w:b/>
        </w:rPr>
      </w:pPr>
      <w:r>
        <w:rPr>
          <w:b/>
        </w:rPr>
        <w:t>51</w:t>
      </w:r>
      <w:r w:rsidRPr="00A500D9">
        <w:rPr>
          <w:b/>
        </w:rPr>
        <w:t>.</w:t>
      </w:r>
      <w:r>
        <w:rPr>
          <w:b/>
        </w:rPr>
        <w:t xml:space="preserve"> </w:t>
      </w:r>
      <w:r w:rsidRPr="00A500D9">
        <w:rPr>
          <w:b/>
        </w:rPr>
        <w:t>§</w:t>
      </w:r>
    </w:p>
    <w:p w:rsidR="007903C3" w:rsidRPr="00D63555" w:rsidRDefault="007903C3" w:rsidP="007903C3">
      <w:pPr>
        <w:widowControl w:val="0"/>
        <w:jc w:val="center"/>
        <w:rPr>
          <w:b/>
          <w:sz w:val="16"/>
          <w:szCs w:val="16"/>
        </w:rPr>
      </w:pPr>
    </w:p>
    <w:p w:rsidR="007903C3" w:rsidRPr="00A500D9" w:rsidRDefault="007903C3" w:rsidP="007903C3">
      <w:pPr>
        <w:widowControl w:val="0"/>
        <w:spacing w:before="120" w:after="120"/>
        <w:jc w:val="both"/>
      </w:pPr>
      <w:r w:rsidRPr="00A500D9">
        <w:t xml:space="preserve">(1) Az önkormányzat a nemzetiségek közösségi jogai érvényesülésének elősegítése érdekében együttműködik a közvetlenül választott </w:t>
      </w:r>
      <w:r>
        <w:t>Roma</w:t>
      </w:r>
      <w:r w:rsidRPr="00A500D9">
        <w:t xml:space="preserve"> Nemzetiségi Önkormányzattal</w:t>
      </w:r>
      <w:r>
        <w:t>.</w:t>
      </w:r>
      <w:r w:rsidRPr="00A500D9">
        <w:t xml:space="preserve"> </w:t>
      </w:r>
    </w:p>
    <w:p w:rsidR="007903C3" w:rsidRDefault="007903C3" w:rsidP="007903C3">
      <w:pPr>
        <w:widowControl w:val="0"/>
        <w:spacing w:before="120" w:after="120"/>
        <w:jc w:val="both"/>
      </w:pPr>
      <w:r w:rsidRPr="00A500D9">
        <w:t xml:space="preserve">(2) A települési és a helyi nemzetiségi önkormányzatok önálló jogi személyként, </w:t>
      </w:r>
      <w:r>
        <w:t>Okány</w:t>
      </w:r>
      <w:r w:rsidRPr="00A500D9">
        <w:t xml:space="preserve"> község közigazgatási határain belül, egymás érdekeit kölcsönösen tiszteletben tartva látják el a törvényben meghatározott feladataikat. </w:t>
      </w:r>
    </w:p>
    <w:p w:rsidR="007903C3" w:rsidRPr="00CC6674" w:rsidRDefault="007903C3" w:rsidP="007903C3">
      <w:pPr>
        <w:autoSpaceDE w:val="0"/>
        <w:autoSpaceDN w:val="0"/>
        <w:adjustRightInd w:val="0"/>
        <w:spacing w:before="120" w:after="120"/>
        <w:jc w:val="both"/>
      </w:pPr>
      <w:r w:rsidRPr="00CC6674">
        <w:t>(</w:t>
      </w:r>
      <w:r>
        <w:t>3</w:t>
      </w:r>
      <w:r w:rsidRPr="00CC6674">
        <w:t>) A nemzetiségi önkormányzat szervezeti és működési rendjét - törvény keretei között - saját hatáskörben állapítja meg.</w:t>
      </w:r>
    </w:p>
    <w:p w:rsidR="007903C3" w:rsidRDefault="007903C3" w:rsidP="007903C3">
      <w:pPr>
        <w:autoSpaceDE w:val="0"/>
        <w:autoSpaceDN w:val="0"/>
        <w:adjustRightInd w:val="0"/>
        <w:spacing w:before="120" w:after="120"/>
        <w:jc w:val="both"/>
      </w:pPr>
      <w:r w:rsidRPr="00CC6674">
        <w:t>(</w:t>
      </w:r>
      <w:r>
        <w:t>4</w:t>
      </w:r>
      <w:r w:rsidRPr="00CC6674">
        <w:t>) A nemzetiségi önkormányzat részére az Önkormányzat által támogatásként rendelkezésre bocsátott pénzügyi forrás mértékét a mindenkori költségvetési rendelet határozza meg.</w:t>
      </w:r>
    </w:p>
    <w:p w:rsidR="007903C3" w:rsidRPr="00A556B0" w:rsidRDefault="007903C3" w:rsidP="007903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903C3" w:rsidRPr="00A500D9" w:rsidRDefault="007903C3" w:rsidP="007903C3">
      <w:pPr>
        <w:widowControl w:val="0"/>
        <w:jc w:val="center"/>
        <w:rPr>
          <w:b/>
        </w:rPr>
      </w:pPr>
      <w:r w:rsidRPr="00A500D9">
        <w:rPr>
          <w:b/>
        </w:rPr>
        <w:t>X. FEJEZET</w:t>
      </w:r>
    </w:p>
    <w:p w:rsidR="007903C3" w:rsidRPr="00A500D9" w:rsidRDefault="007903C3" w:rsidP="007903C3">
      <w:pPr>
        <w:widowControl w:val="0"/>
        <w:jc w:val="center"/>
        <w:rPr>
          <w:b/>
        </w:rPr>
      </w:pPr>
      <w:r w:rsidRPr="00A500D9">
        <w:rPr>
          <w:b/>
        </w:rPr>
        <w:t>EGYÜTTMŰKÖDÉSEK, ÉRDEKKÉPVISELET</w:t>
      </w:r>
      <w:r>
        <w:rPr>
          <w:b/>
        </w:rPr>
        <w:t>, NEMZETKÖZI KAPCSOLATOK</w:t>
      </w:r>
    </w:p>
    <w:p w:rsidR="007903C3" w:rsidRDefault="007903C3" w:rsidP="007903C3">
      <w:pPr>
        <w:widowControl w:val="0"/>
        <w:jc w:val="center"/>
        <w:rPr>
          <w:b/>
        </w:rPr>
      </w:pPr>
      <w:r>
        <w:rPr>
          <w:b/>
        </w:rPr>
        <w:t>52</w:t>
      </w:r>
      <w:r w:rsidRPr="00A500D9">
        <w:rPr>
          <w:b/>
        </w:rPr>
        <w:t>.</w:t>
      </w:r>
      <w:r>
        <w:rPr>
          <w:b/>
        </w:rPr>
        <w:t xml:space="preserve"> </w:t>
      </w:r>
      <w:r w:rsidRPr="00A500D9">
        <w:rPr>
          <w:b/>
        </w:rPr>
        <w:t>§</w:t>
      </w:r>
    </w:p>
    <w:p w:rsidR="007903C3" w:rsidRPr="00A556B0" w:rsidRDefault="007903C3" w:rsidP="007903C3">
      <w:pPr>
        <w:widowControl w:val="0"/>
        <w:jc w:val="both"/>
        <w:rPr>
          <w:sz w:val="16"/>
          <w:szCs w:val="16"/>
        </w:rPr>
      </w:pPr>
    </w:p>
    <w:p w:rsidR="007903C3" w:rsidRPr="00A500D9" w:rsidRDefault="007903C3" w:rsidP="007903C3">
      <w:pPr>
        <w:widowControl w:val="0"/>
        <w:spacing w:before="120" w:after="120"/>
        <w:jc w:val="both"/>
      </w:pPr>
      <w:r w:rsidRPr="00A500D9">
        <w:t xml:space="preserve">(1) A képviselő-testület feladatköreiben más képviselő-testületekkel, illetve más jogi személlyel és jogi személyiséggel nem rendelkező szervezettel eseti és rendszeres kapcsolatot alakít ki, feladatai ellátása érdekében megállapodásos kapcsolatok létesítésére, együttműködésre törekszik. </w:t>
      </w:r>
    </w:p>
    <w:p w:rsidR="007903C3" w:rsidRPr="00A500D9" w:rsidRDefault="007903C3" w:rsidP="007903C3">
      <w:pPr>
        <w:widowControl w:val="0"/>
        <w:spacing w:before="120" w:after="120"/>
        <w:jc w:val="both"/>
      </w:pPr>
      <w:r w:rsidRPr="00A500D9">
        <w:t xml:space="preserve">(2) Az együttműködés keretében a felek tanácskozásokat, közös rendezvényeket szervezhetnek a tapasztalataik kölcsönös átadása, a helyi sajátosságoknak megfelelő szervezeti megoldások, kulturális és egyéb feladataik hatékonyabb, eredményesebb és színvonalasabb ellátása, valamint a lakosság önszerveződő közösségeivel, a társadalmi és érdekképviseleti szervekkel való hatékonyabb és szélesebb körű együttműködés érdekében. </w:t>
      </w:r>
    </w:p>
    <w:p w:rsidR="007903C3" w:rsidRPr="00A500D9" w:rsidRDefault="007903C3" w:rsidP="007903C3">
      <w:pPr>
        <w:widowControl w:val="0"/>
        <w:spacing w:before="120" w:after="120"/>
        <w:jc w:val="both"/>
      </w:pPr>
      <w:r w:rsidRPr="00A500D9">
        <w:t xml:space="preserve">(3) Együttműködési megállapodás megkötésére a képviselő-testület jogosult. A megállapodást a képviselő-testület nevében a polgármester írja alá. </w:t>
      </w:r>
    </w:p>
    <w:p w:rsidR="007903C3" w:rsidRPr="00A556B0" w:rsidRDefault="007903C3" w:rsidP="007903C3">
      <w:pPr>
        <w:widowControl w:val="0"/>
        <w:jc w:val="both"/>
        <w:rPr>
          <w:sz w:val="16"/>
          <w:szCs w:val="16"/>
        </w:rPr>
      </w:pPr>
    </w:p>
    <w:p w:rsidR="007903C3" w:rsidRDefault="007903C3" w:rsidP="007903C3">
      <w:pPr>
        <w:widowControl w:val="0"/>
        <w:jc w:val="center"/>
        <w:rPr>
          <w:b/>
        </w:rPr>
      </w:pPr>
      <w:r>
        <w:rPr>
          <w:b/>
        </w:rPr>
        <w:t>53</w:t>
      </w:r>
      <w:r w:rsidRPr="00A500D9">
        <w:rPr>
          <w:b/>
        </w:rPr>
        <w:t>.</w:t>
      </w:r>
      <w:r>
        <w:rPr>
          <w:b/>
        </w:rPr>
        <w:t xml:space="preserve"> </w:t>
      </w:r>
      <w:r w:rsidRPr="00A500D9">
        <w:rPr>
          <w:b/>
        </w:rPr>
        <w:t>§</w:t>
      </w:r>
    </w:p>
    <w:p w:rsidR="007903C3" w:rsidRPr="00A500D9" w:rsidRDefault="007903C3" w:rsidP="007903C3">
      <w:pPr>
        <w:widowControl w:val="0"/>
        <w:spacing w:before="120" w:after="120"/>
        <w:jc w:val="both"/>
      </w:pPr>
      <w:r w:rsidRPr="00A500D9">
        <w:t xml:space="preserve">Az önkormányzat az önkormányzati jogok és érdekek kollektív képviseletének, védelmének és érvényesülésének előmozdítása, valamint az önkormányzati működés fejlesztése céljából érdekképviseleti szervezeteket hozhat létre, továbbá ilyen szervezetekhez csatlakozhat. </w:t>
      </w:r>
    </w:p>
    <w:p w:rsidR="007903C3" w:rsidRPr="00A556B0" w:rsidRDefault="007903C3" w:rsidP="007903C3">
      <w:pPr>
        <w:jc w:val="center"/>
        <w:rPr>
          <w:b/>
          <w:sz w:val="16"/>
          <w:szCs w:val="16"/>
        </w:rPr>
      </w:pPr>
    </w:p>
    <w:p w:rsidR="007903C3" w:rsidRPr="0003237B" w:rsidRDefault="007903C3" w:rsidP="007903C3">
      <w:pPr>
        <w:jc w:val="center"/>
        <w:rPr>
          <w:b/>
        </w:rPr>
      </w:pPr>
      <w:r>
        <w:rPr>
          <w:b/>
        </w:rPr>
        <w:t>54</w:t>
      </w:r>
      <w:r w:rsidRPr="0003237B">
        <w:rPr>
          <w:b/>
        </w:rPr>
        <w:t>. §</w:t>
      </w:r>
    </w:p>
    <w:p w:rsidR="007903C3" w:rsidRPr="0003237B" w:rsidRDefault="007903C3" w:rsidP="007903C3">
      <w:pPr>
        <w:spacing w:before="120" w:after="120"/>
        <w:jc w:val="both"/>
      </w:pPr>
      <w:r w:rsidRPr="0003237B">
        <w:t xml:space="preserve">Az önkormányzat hivatalos testvérközségi kapcsolatot tart fenn a </w:t>
      </w:r>
      <w:r>
        <w:t>romániai</w:t>
      </w:r>
      <w:r w:rsidRPr="0003237B">
        <w:t xml:space="preserve"> </w:t>
      </w:r>
      <w:r>
        <w:t>Szárazajta és Nagyzerind</w:t>
      </w:r>
      <w:r w:rsidRPr="0003237B">
        <w:t xml:space="preserve"> település</w:t>
      </w:r>
      <w:r>
        <w:t>ekkel</w:t>
      </w:r>
      <w:r w:rsidRPr="0003237B">
        <w:t>.</w:t>
      </w:r>
    </w:p>
    <w:p w:rsidR="007903C3" w:rsidRPr="00A556B0" w:rsidRDefault="007903C3" w:rsidP="007903C3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XI. fejezet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RENDELKEZÉSEK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55. §</w:t>
      </w:r>
    </w:p>
    <w:p w:rsidR="007903C3" w:rsidRPr="00D63555" w:rsidRDefault="007903C3" w:rsidP="007903C3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:rsidR="007903C3" w:rsidRDefault="007903C3" w:rsidP="007903C3">
      <w:pPr>
        <w:pStyle w:val="NormlWeb"/>
        <w:spacing w:before="120" w:beforeAutospacing="0" w:after="120" w:afterAutospacing="0"/>
        <w:jc w:val="both"/>
      </w:pPr>
      <w:r>
        <w:t>(1) Ez a rendelet kihirdetését követő napon lép hatályba.</w:t>
      </w:r>
    </w:p>
    <w:p w:rsidR="007903C3" w:rsidRPr="00CE1913" w:rsidRDefault="007903C3" w:rsidP="007903C3">
      <w:pPr>
        <w:pStyle w:val="NormlWeb"/>
        <w:spacing w:before="120" w:beforeAutospacing="0" w:after="120" w:afterAutospacing="0"/>
        <w:jc w:val="both"/>
      </w:pPr>
      <w:r>
        <w:t>(2) A hatályba lépéssel egyidejűleg Okány Község Önkormányzatának az Önkormányzat Szervezeti és Működési Szabályzatáról szóló 1/2007. (II. 01.) önkormányzati rendelete hatályát veszti.</w:t>
      </w:r>
    </w:p>
    <w:p w:rsidR="007903C3" w:rsidRPr="00D63555" w:rsidRDefault="007903C3" w:rsidP="007903C3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:rsidR="00530D39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                       </w:t>
      </w:r>
    </w:p>
    <w:p w:rsidR="007903C3" w:rsidRPr="00CE1913" w:rsidRDefault="00530D39" w:rsidP="007903C3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                      </w:t>
      </w:r>
      <w:r w:rsidR="007903C3" w:rsidRPr="00CE1913">
        <w:rPr>
          <w:b/>
        </w:rPr>
        <w:t xml:space="preserve"> Szívós László                                                               dr. Kiss Mihály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 xml:space="preserve">                         polgármester                                                                    jegyző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  <w:rPr>
          <w:rStyle w:val="Kiemels2"/>
          <w:i/>
          <w:iCs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center"/>
        <w:rPr>
          <w:rStyle w:val="Kiemels2"/>
          <w:i/>
          <w:iCs/>
        </w:rPr>
      </w:pP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  <w:rPr>
          <w:b/>
        </w:rPr>
      </w:pPr>
      <w:r w:rsidRPr="00530D39">
        <w:rPr>
          <w:rStyle w:val="Kiemels2"/>
          <w:b w:val="0"/>
          <w:i/>
          <w:iCs/>
        </w:rPr>
        <w:t>1. melléklet a 12/2014. (XI. 21.) önkormányzati rendelethez</w:t>
      </w:r>
      <w:r w:rsidR="00530D39">
        <w:rPr>
          <w:rStyle w:val="Lbjegyzet-hivatkozs"/>
          <w:bCs/>
          <w:i/>
          <w:iCs/>
        </w:rPr>
        <w:footnoteReference w:id="11"/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center"/>
      </w:pPr>
      <w:r>
        <w:t>A képviselő-testület tagjainak névsora: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Pr="004715C7" w:rsidRDefault="007903C3" w:rsidP="007903C3">
      <w:pPr>
        <w:jc w:val="center"/>
        <w:rPr>
          <w:b/>
        </w:rPr>
      </w:pPr>
      <w:r w:rsidRPr="004715C7">
        <w:rPr>
          <w:b/>
        </w:rPr>
        <w:t>Polgármester</w:t>
      </w:r>
    </w:p>
    <w:p w:rsidR="007903C3" w:rsidRPr="00530D39" w:rsidRDefault="007903C3" w:rsidP="007903C3">
      <w:pPr>
        <w:jc w:val="center"/>
      </w:pPr>
      <w:r w:rsidRPr="00530D39">
        <w:t>Szívós László</w:t>
      </w:r>
    </w:p>
    <w:p w:rsidR="007903C3" w:rsidRPr="004715C7" w:rsidRDefault="007903C3" w:rsidP="007903C3">
      <w:pPr>
        <w:jc w:val="center"/>
        <w:rPr>
          <w:b/>
        </w:rPr>
      </w:pPr>
    </w:p>
    <w:p w:rsidR="007903C3" w:rsidRPr="004715C7" w:rsidRDefault="007903C3" w:rsidP="007903C3">
      <w:pPr>
        <w:jc w:val="center"/>
        <w:rPr>
          <w:b/>
        </w:rPr>
      </w:pPr>
      <w:r w:rsidRPr="004715C7">
        <w:rPr>
          <w:b/>
        </w:rPr>
        <w:t>Alpolgármester</w:t>
      </w:r>
    </w:p>
    <w:p w:rsidR="007903C3" w:rsidRPr="00530D39" w:rsidRDefault="007903C3" w:rsidP="007903C3">
      <w:pPr>
        <w:jc w:val="center"/>
      </w:pPr>
      <w:r w:rsidRPr="00530D39">
        <w:t>Poszt Imre</w:t>
      </w:r>
    </w:p>
    <w:p w:rsidR="007903C3" w:rsidRPr="004715C7" w:rsidRDefault="007903C3" w:rsidP="007903C3">
      <w:pPr>
        <w:jc w:val="center"/>
        <w:rPr>
          <w:b/>
        </w:rPr>
      </w:pPr>
    </w:p>
    <w:p w:rsidR="007903C3" w:rsidRPr="004715C7" w:rsidRDefault="007903C3" w:rsidP="007903C3">
      <w:pPr>
        <w:jc w:val="center"/>
        <w:rPr>
          <w:b/>
        </w:rPr>
      </w:pPr>
      <w:r w:rsidRPr="004715C7">
        <w:rPr>
          <w:b/>
        </w:rPr>
        <w:t>Képviselők</w:t>
      </w:r>
    </w:p>
    <w:p w:rsidR="007903C3" w:rsidRPr="004715C7" w:rsidRDefault="007903C3" w:rsidP="007903C3">
      <w:pPr>
        <w:jc w:val="center"/>
        <w:rPr>
          <w:b/>
        </w:rPr>
      </w:pPr>
    </w:p>
    <w:p w:rsidR="007903C3" w:rsidRPr="00530D39" w:rsidRDefault="007903C3" w:rsidP="00530D39">
      <w:pPr>
        <w:jc w:val="center"/>
      </w:pPr>
      <w:r w:rsidRPr="00530D39">
        <w:t>Árva Lajos</w:t>
      </w:r>
    </w:p>
    <w:p w:rsidR="007903C3" w:rsidRPr="00530D39" w:rsidRDefault="00530D39" w:rsidP="007903C3">
      <w:pPr>
        <w:jc w:val="center"/>
      </w:pPr>
      <w:r w:rsidRPr="00530D39">
        <w:t>Bodó Károly</w:t>
      </w:r>
    </w:p>
    <w:p w:rsidR="007903C3" w:rsidRPr="00530D39" w:rsidRDefault="007903C3" w:rsidP="007903C3">
      <w:pPr>
        <w:jc w:val="center"/>
      </w:pPr>
      <w:r w:rsidRPr="00530D39">
        <w:t>Kiss Károly</w:t>
      </w:r>
    </w:p>
    <w:p w:rsidR="007903C3" w:rsidRPr="00530D39" w:rsidRDefault="007903C3" w:rsidP="007903C3">
      <w:pPr>
        <w:jc w:val="center"/>
      </w:pPr>
      <w:r w:rsidRPr="00530D39">
        <w:t>Nagy Anita</w:t>
      </w:r>
    </w:p>
    <w:p w:rsidR="007903C3" w:rsidRPr="00530D39" w:rsidRDefault="007903C3" w:rsidP="007903C3">
      <w:pPr>
        <w:jc w:val="center"/>
      </w:pPr>
      <w:r w:rsidRPr="00530D39">
        <w:t>Vad Piroska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right"/>
        <w:rPr>
          <w:rStyle w:val="Kiemels"/>
          <w:b/>
          <w:bCs/>
        </w:rPr>
      </w:pP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</w:pPr>
      <w:r w:rsidRPr="00530D39">
        <w:rPr>
          <w:rStyle w:val="Kiemels"/>
          <w:bCs/>
        </w:rPr>
        <w:t>2. melléklet a 12/2014. (XI. 21.) önkormányzati rendelethez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rPr>
          <w:rStyle w:val="Kiemels2"/>
          <w:u w:val="single"/>
        </w:rPr>
        <w:t>Az önkormányzat által ellátott, önként vállalt feladatok</w:t>
      </w:r>
      <w:r>
        <w:t>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településfejlesztés, településrendezés, az épített és természeti környezet védelme,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vízrendezés, vízelvezetés, csatornázás, szennyvízkezelés,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köztisztaság, településtisztaság,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sport támogatása,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közösségi tér biztosítása,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kulturális és közművelődési tevékenység támogatása,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civil szervezetek közérdekű tevékenységének támogatása,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- helyi rendezvények (Falunap) szervezése.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</w:pPr>
      <w:r w:rsidRPr="00530D39">
        <w:rPr>
          <w:rStyle w:val="Kiemels2"/>
          <w:b w:val="0"/>
          <w:i/>
          <w:iCs/>
        </w:rPr>
        <w:t>3. melléklet a 12/2014. (XI. 21.) önkormányzati rendelethez</w:t>
      </w:r>
      <w:r w:rsidRPr="00530D39">
        <w:rPr>
          <w:rStyle w:val="Lbjegyzet-hivatkozs"/>
          <w:bCs/>
          <w:i/>
          <w:iCs/>
        </w:rPr>
        <w:footnoteReference w:id="12"/>
      </w:r>
    </w:p>
    <w:p w:rsidR="007903C3" w:rsidRPr="00530D39" w:rsidRDefault="007903C3" w:rsidP="007903C3">
      <w:pPr>
        <w:pStyle w:val="NormlWeb"/>
        <w:spacing w:before="0" w:beforeAutospacing="0" w:after="0" w:afterAutospacing="0"/>
        <w:jc w:val="both"/>
      </w:pPr>
      <w:r w:rsidRPr="00530D39"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rPr>
          <w:rStyle w:val="Kiemels2"/>
          <w:u w:val="single"/>
        </w:rPr>
        <w:t>Társulás útján ellátott feladatok</w:t>
      </w:r>
      <w:r>
        <w:t>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1. Hulladékgazdálkodás,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2. Vízgazdálkodási feladatok.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right"/>
        <w:rPr>
          <w:rStyle w:val="Kiemels2"/>
          <w:i/>
          <w:iCs/>
        </w:rPr>
      </w:pPr>
    </w:p>
    <w:p w:rsidR="007903C3" w:rsidRDefault="007903C3" w:rsidP="007903C3">
      <w:pPr>
        <w:pStyle w:val="NormlWeb"/>
        <w:spacing w:before="0" w:beforeAutospacing="0" w:after="0" w:afterAutospacing="0"/>
        <w:rPr>
          <w:rStyle w:val="Kiemels2"/>
          <w:i/>
          <w:iCs/>
        </w:rPr>
      </w:pP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  <w:rPr>
          <w:b/>
        </w:rPr>
      </w:pPr>
      <w:r w:rsidRPr="00530D39">
        <w:rPr>
          <w:rStyle w:val="Kiemels2"/>
          <w:b w:val="0"/>
          <w:i/>
          <w:iCs/>
        </w:rPr>
        <w:t>4. melléklet a 12/2014. (XI. 21.) önkormányzati rendelethez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  <w:r>
        <w:t> 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  <w:rPr>
          <w:rStyle w:val="Kiemels"/>
          <w:b/>
          <w:bCs/>
          <w:u w:val="single"/>
        </w:rPr>
      </w:pPr>
      <w:r>
        <w:rPr>
          <w:rStyle w:val="Kiemels2"/>
          <w:u w:val="single"/>
        </w:rPr>
        <w:t>A</w:t>
      </w:r>
      <w:r>
        <w:rPr>
          <w:rStyle w:val="Kiemels"/>
          <w:b/>
          <w:bCs/>
          <w:u w:val="single"/>
        </w:rPr>
        <w:t xml:space="preserve"> Képviselő-testület által a polgármesterre átruházott hatáskörök: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  <w:rPr>
          <w:rStyle w:val="Kiemels"/>
          <w:b/>
          <w:bCs/>
          <w:u w:val="single"/>
        </w:rPr>
      </w:pPr>
    </w:p>
    <w:p w:rsidR="007903C3" w:rsidRPr="00FB698D" w:rsidRDefault="007903C3" w:rsidP="007903C3">
      <w:pPr>
        <w:widowControl w:val="0"/>
        <w:jc w:val="both"/>
        <w:rPr>
          <w:u w:val="single"/>
        </w:rPr>
      </w:pPr>
      <w:r w:rsidRPr="00FB698D">
        <w:rPr>
          <w:u w:val="single"/>
        </w:rPr>
        <w:t>Szociális igazgatás</w:t>
      </w:r>
      <w:r>
        <w:rPr>
          <w:u w:val="single"/>
        </w:rPr>
        <w:t>:</w:t>
      </w:r>
      <w:r w:rsidRPr="00FB698D">
        <w:rPr>
          <w:u w:val="single"/>
        </w:rPr>
        <w:t xml:space="preserve"> </w:t>
      </w:r>
    </w:p>
    <w:p w:rsidR="007903C3" w:rsidRPr="00FB698D" w:rsidRDefault="007903C3" w:rsidP="007903C3">
      <w:pPr>
        <w:widowControl w:val="0"/>
        <w:jc w:val="both"/>
      </w:pPr>
      <w:r w:rsidRPr="004715C7">
        <w:t xml:space="preserve">            </w:t>
      </w:r>
      <w:r>
        <w:t xml:space="preserve"> </w:t>
      </w:r>
      <w:r>
        <w:rPr>
          <w:i/>
        </w:rPr>
        <w:t xml:space="preserve">      </w:t>
      </w:r>
    </w:p>
    <w:p w:rsidR="007903C3" w:rsidRPr="00FB698D" w:rsidRDefault="007903C3" w:rsidP="007903C3">
      <w:pPr>
        <w:widowControl w:val="0"/>
        <w:numPr>
          <w:ilvl w:val="0"/>
          <w:numId w:val="1"/>
        </w:numPr>
        <w:jc w:val="both"/>
      </w:pPr>
      <w:r w:rsidRPr="00FB698D">
        <w:t>Dönt a köztemetés elrendeléséről.</w:t>
      </w:r>
    </w:p>
    <w:p w:rsidR="007903C3" w:rsidRDefault="007903C3" w:rsidP="007903C3">
      <w:pPr>
        <w:pStyle w:val="Listaszerbekezds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698D">
        <w:rPr>
          <w:rFonts w:ascii="Times New Roman" w:hAnsi="Times New Roman"/>
          <w:sz w:val="24"/>
          <w:szCs w:val="24"/>
          <w:lang w:eastAsia="hu-HU"/>
        </w:rPr>
        <w:t>Szervezi a közfoglalkoztatást a munkanélküliek részére.</w:t>
      </w:r>
    </w:p>
    <w:p w:rsidR="007903C3" w:rsidRDefault="007903C3" w:rsidP="007903C3">
      <w:pPr>
        <w:pStyle w:val="Listaszerbekezds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698D">
        <w:rPr>
          <w:rFonts w:ascii="Times New Roman" w:hAnsi="Times New Roman"/>
          <w:sz w:val="24"/>
          <w:szCs w:val="24"/>
          <w:lang w:eastAsia="hu-HU"/>
        </w:rPr>
        <w:t xml:space="preserve">Dönt az önkormányzati </w:t>
      </w:r>
      <w:r>
        <w:rPr>
          <w:rFonts w:ascii="Times New Roman" w:hAnsi="Times New Roman"/>
          <w:sz w:val="24"/>
          <w:szCs w:val="24"/>
          <w:lang w:eastAsia="hu-HU"/>
        </w:rPr>
        <w:t>járművek</w:t>
      </w:r>
      <w:r w:rsidRPr="00FB698D">
        <w:rPr>
          <w:rFonts w:ascii="Times New Roman" w:hAnsi="Times New Roman"/>
          <w:sz w:val="24"/>
          <w:szCs w:val="24"/>
          <w:lang w:eastAsia="hu-HU"/>
        </w:rPr>
        <w:t xml:space="preserve"> igénybevételének engedélyezéséről.</w:t>
      </w:r>
    </w:p>
    <w:p w:rsidR="007903C3" w:rsidRPr="00FB698D" w:rsidRDefault="007903C3" w:rsidP="007903C3">
      <w:pPr>
        <w:widowControl w:val="0"/>
        <w:jc w:val="both"/>
      </w:pPr>
    </w:p>
    <w:p w:rsidR="007903C3" w:rsidRPr="00FB698D" w:rsidRDefault="007903C3" w:rsidP="007903C3">
      <w:pPr>
        <w:widowControl w:val="0"/>
        <w:jc w:val="both"/>
        <w:rPr>
          <w:u w:val="single"/>
        </w:rPr>
      </w:pPr>
      <w:r w:rsidRPr="00FB698D">
        <w:rPr>
          <w:u w:val="single"/>
        </w:rPr>
        <w:t>Az önkormányzati tulajdonú lakások és helyiségek bérletével, elidegenítésével kapcsolatos feladat- és hatáskörök tekintetében:</w:t>
      </w:r>
    </w:p>
    <w:p w:rsidR="007903C3" w:rsidRPr="00FB698D" w:rsidRDefault="007903C3" w:rsidP="007903C3">
      <w:pPr>
        <w:widowControl w:val="0"/>
        <w:jc w:val="both"/>
        <w:rPr>
          <w:u w:val="single"/>
        </w:rPr>
      </w:pPr>
    </w:p>
    <w:p w:rsidR="007903C3" w:rsidRPr="00FB698D" w:rsidRDefault="007903C3" w:rsidP="007903C3">
      <w:pPr>
        <w:widowControl w:val="0"/>
        <w:numPr>
          <w:ilvl w:val="0"/>
          <w:numId w:val="2"/>
        </w:numPr>
        <w:tabs>
          <w:tab w:val="num" w:pos="1440"/>
        </w:tabs>
        <w:spacing w:before="120"/>
        <w:jc w:val="both"/>
      </w:pPr>
      <w:r w:rsidRPr="00FB698D">
        <w:t xml:space="preserve">jelzálogjog ranghelyének megváltoztatása, törlése, </w:t>
      </w:r>
    </w:p>
    <w:p w:rsidR="007903C3" w:rsidRPr="00FB698D" w:rsidRDefault="007903C3" w:rsidP="007903C3">
      <w:pPr>
        <w:widowControl w:val="0"/>
        <w:numPr>
          <w:ilvl w:val="0"/>
          <w:numId w:val="2"/>
        </w:numPr>
        <w:tabs>
          <w:tab w:val="num" w:pos="1440"/>
        </w:tabs>
        <w:spacing w:before="120"/>
        <w:jc w:val="both"/>
      </w:pPr>
      <w:r w:rsidRPr="00FB698D">
        <w:t>felmondja a lakásbérleti szerződést a lakástörvény 24.</w:t>
      </w:r>
      <w:r>
        <w:t xml:space="preserve"> </w:t>
      </w:r>
      <w:r w:rsidRPr="00FB698D">
        <w:t xml:space="preserve">§ (1) bekezdés e) pontja alapján, </w:t>
      </w:r>
    </w:p>
    <w:p w:rsidR="007903C3" w:rsidRPr="00FB698D" w:rsidRDefault="007903C3" w:rsidP="007903C3">
      <w:pPr>
        <w:widowControl w:val="0"/>
        <w:numPr>
          <w:ilvl w:val="0"/>
          <w:numId w:val="2"/>
        </w:numPr>
        <w:tabs>
          <w:tab w:val="num" w:pos="1440"/>
        </w:tabs>
        <w:spacing w:before="120"/>
        <w:jc w:val="both"/>
      </w:pPr>
      <w:r w:rsidRPr="00FB698D">
        <w:t xml:space="preserve">engedélyezi a lakásbérleti szerződés megkötését, </w:t>
      </w:r>
    </w:p>
    <w:p w:rsidR="007903C3" w:rsidRPr="00FB698D" w:rsidRDefault="007903C3" w:rsidP="007903C3">
      <w:pPr>
        <w:widowControl w:val="0"/>
        <w:numPr>
          <w:ilvl w:val="0"/>
          <w:numId w:val="2"/>
        </w:numPr>
        <w:spacing w:before="120"/>
        <w:jc w:val="both"/>
      </w:pPr>
      <w:r w:rsidRPr="00FB698D">
        <w:t xml:space="preserve">megtagadja a bérbeadói hozzájárulást a lakás albérletbe adásához, </w:t>
      </w:r>
    </w:p>
    <w:p w:rsidR="007903C3" w:rsidRPr="00FB698D" w:rsidRDefault="007903C3" w:rsidP="007903C3">
      <w:pPr>
        <w:widowControl w:val="0"/>
        <w:numPr>
          <w:ilvl w:val="0"/>
          <w:numId w:val="2"/>
        </w:numPr>
        <w:spacing w:before="120"/>
        <w:jc w:val="both"/>
      </w:pPr>
      <w:r w:rsidRPr="00FB698D">
        <w:t xml:space="preserve">nyilatkozatot ad ki a bérleti jogviszony folytatásának fennállásáról, illetve megtagadja a bérleti jogviszony folytatására vonatkozó jog elismerését, </w:t>
      </w:r>
    </w:p>
    <w:p w:rsidR="007903C3" w:rsidRPr="00771B92" w:rsidRDefault="007903C3" w:rsidP="007903C3">
      <w:pPr>
        <w:widowControl w:val="0"/>
        <w:numPr>
          <w:ilvl w:val="0"/>
          <w:numId w:val="2"/>
        </w:numPr>
        <w:spacing w:before="120"/>
        <w:jc w:val="both"/>
        <w:rPr>
          <w:u w:val="single"/>
        </w:rPr>
      </w:pPr>
      <w:r w:rsidRPr="00FB698D">
        <w:t>megállapodást köt a bérleti jogviszony közös megegyezéssel történő megszüntetéséről</w:t>
      </w:r>
      <w:r>
        <w:t>.</w:t>
      </w:r>
    </w:p>
    <w:p w:rsidR="007903C3" w:rsidRDefault="007903C3" w:rsidP="007903C3">
      <w:pPr>
        <w:widowControl w:val="0"/>
        <w:spacing w:before="120"/>
        <w:ind w:left="360"/>
        <w:jc w:val="both"/>
        <w:rPr>
          <w:u w:val="single"/>
        </w:rPr>
      </w:pPr>
    </w:p>
    <w:p w:rsidR="007903C3" w:rsidRPr="00FB698D" w:rsidRDefault="007903C3" w:rsidP="007903C3">
      <w:pPr>
        <w:widowControl w:val="0"/>
        <w:jc w:val="both"/>
        <w:rPr>
          <w:u w:val="single"/>
        </w:rPr>
      </w:pPr>
      <w:r w:rsidRPr="00FB698D">
        <w:rPr>
          <w:u w:val="single"/>
        </w:rPr>
        <w:t>Helyi vízgazdálkodás</w:t>
      </w:r>
      <w:r>
        <w:rPr>
          <w:u w:val="single"/>
        </w:rPr>
        <w:t>:</w:t>
      </w:r>
      <w:r w:rsidRPr="00FB698D">
        <w:rPr>
          <w:u w:val="single"/>
        </w:rPr>
        <w:t xml:space="preserve"> </w:t>
      </w:r>
    </w:p>
    <w:p w:rsidR="007903C3" w:rsidRPr="00FB698D" w:rsidRDefault="007903C3" w:rsidP="007903C3">
      <w:pPr>
        <w:widowControl w:val="0"/>
        <w:ind w:left="1080"/>
        <w:jc w:val="both"/>
        <w:rPr>
          <w:u w:val="single"/>
        </w:rPr>
      </w:pPr>
    </w:p>
    <w:p w:rsidR="007903C3" w:rsidRPr="00FB698D" w:rsidRDefault="007903C3" w:rsidP="007903C3">
      <w:pPr>
        <w:widowControl w:val="0"/>
        <w:jc w:val="both"/>
      </w:pPr>
      <w:r w:rsidRPr="00FB698D">
        <w:t>1995. évi LVII. törvény 4.§, valamint a 2011. évi CCIX. törvény alapján a települési vízellátás, csatornázási, szennyvíztisztítási, csapadékelvezetési, helyi vízrendezési és vízkár-elhárítási, ár- és belvíz védekezési f</w:t>
      </w:r>
      <w:r>
        <w:t>e</w:t>
      </w:r>
      <w:r w:rsidRPr="00FB698D">
        <w:t xml:space="preserve">ladatok ellátása. </w:t>
      </w:r>
    </w:p>
    <w:p w:rsidR="007903C3" w:rsidRPr="00FB698D" w:rsidRDefault="007903C3" w:rsidP="007903C3">
      <w:pPr>
        <w:widowControl w:val="0"/>
        <w:jc w:val="both"/>
      </w:pPr>
    </w:p>
    <w:p w:rsidR="007903C3" w:rsidRPr="00FB698D" w:rsidRDefault="007903C3" w:rsidP="007903C3">
      <w:pPr>
        <w:widowControl w:val="0"/>
        <w:jc w:val="both"/>
        <w:rPr>
          <w:u w:val="single"/>
        </w:rPr>
      </w:pPr>
      <w:r w:rsidRPr="00FB698D">
        <w:rPr>
          <w:u w:val="single"/>
        </w:rPr>
        <w:t>Közlekedés</w:t>
      </w:r>
      <w:r>
        <w:rPr>
          <w:u w:val="single"/>
        </w:rPr>
        <w:t>:</w:t>
      </w:r>
      <w:r w:rsidRPr="00FB698D">
        <w:rPr>
          <w:u w:val="single"/>
        </w:rPr>
        <w:t xml:space="preserve"> </w:t>
      </w:r>
    </w:p>
    <w:p w:rsidR="007903C3" w:rsidRPr="00FB698D" w:rsidRDefault="007903C3" w:rsidP="007903C3">
      <w:pPr>
        <w:widowControl w:val="0"/>
        <w:ind w:left="1080"/>
        <w:jc w:val="both"/>
        <w:rPr>
          <w:u w:val="single"/>
        </w:rPr>
      </w:pPr>
    </w:p>
    <w:p w:rsidR="007903C3" w:rsidRPr="00FB698D" w:rsidRDefault="007903C3" w:rsidP="007903C3">
      <w:pPr>
        <w:widowControl w:val="0"/>
        <w:jc w:val="both"/>
      </w:pPr>
      <w:r w:rsidRPr="00FB698D">
        <w:t xml:space="preserve">1988. évi I. törvény </w:t>
      </w:r>
    </w:p>
    <w:p w:rsidR="007903C3" w:rsidRPr="00FB698D" w:rsidRDefault="007903C3" w:rsidP="007903C3">
      <w:pPr>
        <w:widowControl w:val="0"/>
        <w:numPr>
          <w:ilvl w:val="0"/>
          <w:numId w:val="3"/>
        </w:numPr>
        <w:spacing w:before="120"/>
        <w:jc w:val="both"/>
      </w:pPr>
      <w:r w:rsidRPr="00FB698D">
        <w:t>a 8. § (1) bekezdése alapján a közúti közlekedési hatósági f</w:t>
      </w:r>
      <w:r>
        <w:t>e</w:t>
      </w:r>
      <w:r w:rsidRPr="00FB698D">
        <w:t>ladatok ellátása (önkormányzatnál: hozzájárulások megadása)</w:t>
      </w:r>
      <w:r>
        <w:t>,</w:t>
      </w:r>
      <w:r w:rsidRPr="00FB698D">
        <w:t xml:space="preserve"> </w:t>
      </w:r>
    </w:p>
    <w:p w:rsidR="007903C3" w:rsidRPr="00FB698D" w:rsidRDefault="007903C3" w:rsidP="007903C3">
      <w:pPr>
        <w:widowControl w:val="0"/>
        <w:numPr>
          <w:ilvl w:val="0"/>
          <w:numId w:val="3"/>
        </w:numPr>
        <w:spacing w:before="120"/>
        <w:jc w:val="both"/>
      </w:pPr>
      <w:r w:rsidRPr="00FB698D">
        <w:t>a 33.</w:t>
      </w:r>
      <w:r>
        <w:t xml:space="preserve"> </w:t>
      </w:r>
      <w:r w:rsidRPr="00FB698D">
        <w:t>§ (1) bekezdés c.) pontja alapján az utak építésének, forgalomba helyezésének és megszüntetésének engedélyezéséhez kapcsolódó útkezelői feladatok ellátása</w:t>
      </w:r>
      <w:r>
        <w:t>,</w:t>
      </w:r>
      <w:r w:rsidRPr="00FB698D">
        <w:t xml:space="preserve"> </w:t>
      </w:r>
    </w:p>
    <w:p w:rsidR="007903C3" w:rsidRPr="00FB698D" w:rsidRDefault="007903C3" w:rsidP="007903C3">
      <w:pPr>
        <w:widowControl w:val="0"/>
        <w:numPr>
          <w:ilvl w:val="0"/>
          <w:numId w:val="3"/>
        </w:numPr>
        <w:spacing w:before="120"/>
        <w:jc w:val="both"/>
      </w:pPr>
      <w:r w:rsidRPr="00FB698D">
        <w:t xml:space="preserve">az önkormányzati közutakat, illetve területeket is érintő útépítésekhez szükséges útkezelői hozzájárulás megadása. </w:t>
      </w:r>
    </w:p>
    <w:p w:rsidR="007903C3" w:rsidRDefault="007903C3" w:rsidP="007903C3">
      <w:pPr>
        <w:widowControl w:val="0"/>
        <w:jc w:val="both"/>
      </w:pPr>
    </w:p>
    <w:p w:rsidR="007903C3" w:rsidRPr="00FB698D" w:rsidRDefault="007903C3" w:rsidP="007903C3">
      <w:pPr>
        <w:widowControl w:val="0"/>
        <w:jc w:val="both"/>
      </w:pPr>
      <w:r w:rsidRPr="00FB698D">
        <w:rPr>
          <w:u w:val="single"/>
        </w:rPr>
        <w:t xml:space="preserve">Az önkormányzati vagyon hasznosításának köréből: </w:t>
      </w:r>
    </w:p>
    <w:p w:rsidR="007903C3" w:rsidRPr="00FB698D" w:rsidRDefault="007903C3" w:rsidP="007903C3">
      <w:pPr>
        <w:widowControl w:val="0"/>
        <w:jc w:val="both"/>
      </w:pPr>
      <w:r w:rsidRPr="00FB698D">
        <w:t>A vagyongazdálkodás területén átruházott hatásköröket a vagyonrendelet szabályozza.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p w:rsidR="007903C3" w:rsidRDefault="007903C3" w:rsidP="007903C3">
      <w:pPr>
        <w:pStyle w:val="NormlWeb"/>
        <w:spacing w:before="0" w:beforeAutospacing="0" w:after="0" w:afterAutospacing="0"/>
        <w:jc w:val="right"/>
        <w:rPr>
          <w:rStyle w:val="Kiemels2"/>
          <w:i/>
          <w:iCs/>
        </w:rPr>
      </w:pP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  <w:rPr>
          <w:rStyle w:val="Kiemels2"/>
          <w:b w:val="0"/>
          <w:iCs/>
        </w:rPr>
      </w:pPr>
      <w:r w:rsidRPr="00530D39">
        <w:rPr>
          <w:rStyle w:val="Kiemels2"/>
          <w:b w:val="0"/>
          <w:i/>
          <w:iCs/>
        </w:rPr>
        <w:t>5. melléklet a 12/2014. (XI. 21.) önkormányzati rendelethez</w:t>
      </w:r>
      <w:r w:rsidRPr="00530D39">
        <w:rPr>
          <w:rStyle w:val="Lbjegyzet-hivatkozs"/>
          <w:b/>
          <w:bCs/>
          <w:i/>
          <w:iCs/>
        </w:rPr>
        <w:footnoteReference w:id="13"/>
      </w:r>
    </w:p>
    <w:p w:rsidR="007903C3" w:rsidRDefault="007903C3" w:rsidP="007903C3">
      <w:pPr>
        <w:jc w:val="center"/>
        <w:rPr>
          <w:b/>
          <w:i/>
          <w:u w:val="single"/>
        </w:rPr>
      </w:pPr>
    </w:p>
    <w:p w:rsidR="007903C3" w:rsidRPr="007B5960" w:rsidRDefault="007903C3" w:rsidP="007903C3">
      <w:pPr>
        <w:jc w:val="center"/>
        <w:rPr>
          <w:b/>
          <w:i/>
          <w:u w:val="single"/>
        </w:rPr>
      </w:pPr>
      <w:r w:rsidRPr="007B5960">
        <w:rPr>
          <w:b/>
          <w:i/>
          <w:u w:val="single"/>
        </w:rPr>
        <w:t>Az önkormányzat kötelező és önként vállalt feladatainak kormányzati funkció szerinti megjelölése</w:t>
      </w:r>
    </w:p>
    <w:p w:rsidR="007903C3" w:rsidRDefault="007903C3" w:rsidP="007903C3">
      <w:pPr>
        <w:pStyle w:val="NormlWeb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7878"/>
      </w:tblGrid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pPr>
              <w:jc w:val="both"/>
            </w:pPr>
            <w:r w:rsidRPr="00B36A87">
              <w:t>011130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Önkormányzatok és önkormányzati hivatalok jogalkotó és általános igazgatási tevékenysége.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011220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Adó-, vám- és jövedéki igazgatás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013320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Köztemető-fenntartás és működtetés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013350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Az önkormányzati vagyonnal, való gazdálkodással kapcsolatos feladatok.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022010</w:t>
            </w:r>
          </w:p>
        </w:tc>
        <w:tc>
          <w:tcPr>
            <w:tcW w:w="8024" w:type="dxa"/>
          </w:tcPr>
          <w:p w:rsidR="007903C3" w:rsidRPr="005602E8" w:rsidRDefault="007903C3" w:rsidP="007903C3">
            <w:pPr>
              <w:rPr>
                <w:b/>
              </w:rPr>
            </w:pPr>
            <w:r w:rsidRPr="00B36A87">
              <w:t>Polgári honvédelem ágazati feladatai, a lakosság felkészítése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032060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 xml:space="preserve">Polgári védelmi stratégiai tartalékok tárolása, kezelése. 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041231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Rövid időtartamú közfoglalkoztatás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041232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Start-munka program – Téli közfoglalkoztatás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041233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Hosszabb időtartamú közfoglalkoztatás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041236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Országos közfoglalkoztatási program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041237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Közfoglalkoztatási mintaprogram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045120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Út, autópálya építése.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045130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Híd, alagút építése.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045160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Közutak, hidak, alagutak üzemeltetése, fenntartása.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045220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Vízi létesítmény építése (kivéve: árvízvédelmi létesítmények)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051030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Nem veszélyes (települési) hulladék vegyes (ömlesztett) begyűjtése, szállítása, átrakása.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052020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Szennyvíz gyűjtése, tisztítása, elhelyezése.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064010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Közvilágítás.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066010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Zöldterület kezelése.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066020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Város-, községgazdálkodási egyéb szolgáltatások.</w:t>
            </w:r>
          </w:p>
        </w:tc>
      </w:tr>
      <w:tr w:rsidR="007903C3" w:rsidRPr="0008125C" w:rsidTr="007903C3">
        <w:tc>
          <w:tcPr>
            <w:tcW w:w="1080" w:type="dxa"/>
          </w:tcPr>
          <w:p w:rsidR="007903C3" w:rsidRPr="00E8248B" w:rsidRDefault="007903C3" w:rsidP="007903C3">
            <w:r w:rsidRPr="00E8248B">
              <w:t>072112</w:t>
            </w:r>
          </w:p>
        </w:tc>
        <w:tc>
          <w:tcPr>
            <w:tcW w:w="8024" w:type="dxa"/>
          </w:tcPr>
          <w:p w:rsidR="007903C3" w:rsidRPr="00E8248B" w:rsidRDefault="007903C3" w:rsidP="007903C3">
            <w:r w:rsidRPr="00E8248B">
              <w:t>Háziorvosi ügyeleti ellátás.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E8248B" w:rsidRDefault="007903C3" w:rsidP="007903C3">
            <w:r w:rsidRPr="00E8248B">
              <w:t>072311</w:t>
            </w:r>
          </w:p>
        </w:tc>
        <w:tc>
          <w:tcPr>
            <w:tcW w:w="8024" w:type="dxa"/>
          </w:tcPr>
          <w:p w:rsidR="007903C3" w:rsidRPr="00E8248B" w:rsidRDefault="007903C3" w:rsidP="007903C3">
            <w:r w:rsidRPr="00E8248B">
              <w:t>Fogorvosi alapellátás.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074031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Család és nővédelmi egészségügyi gondozása.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074032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Ifjúsági – egészségügyi gondozás.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081030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Sportlétesítmények, edzőtáborok működtetése és fejlesztése.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081043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Iskolai, diáksport – tevékenység és támogatása.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082042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Könyvtári állományok gyarapítása, nyilvántartása.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082043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Könyvtári állomány feltárása, megőrzése, védelme.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082044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 xml:space="preserve">Könyvtári szolgáltatások. 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082091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Közművelődés – közösségi és társadalmi részvétel fejlesztése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082092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Közművelődés – hagyományos közösségi kulturális értékek gondozása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084070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A fiatalok társadalmi integrációját segítő struktúra, szakmai szolgáltatások fejlesztése, működtetése.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091140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Óvodai nevelés, ellátás működtetési feladatai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091220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Köznevelési intézmény 1-4. évfolyamán tanulók nevelésével, oktatásával összefüggő működtetési feladatok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092120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Köznevelési intézmény 5-8. évfolyamán tanulók nevelésével, oktatásával összefüggő működtetési feladatok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101222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Támogató szolgáltatás fogyatékos személyek részére.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102050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Az időskorúak társadalmi integrációját célzó programok.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6B49DB" w:rsidRDefault="007903C3" w:rsidP="007903C3">
            <w:r w:rsidRPr="006B49DB">
              <w:t>104037</w:t>
            </w:r>
          </w:p>
        </w:tc>
        <w:tc>
          <w:tcPr>
            <w:tcW w:w="8024" w:type="dxa"/>
          </w:tcPr>
          <w:p w:rsidR="007903C3" w:rsidRPr="006B49DB" w:rsidRDefault="007903C3" w:rsidP="007903C3">
            <w:r w:rsidRPr="006B49DB">
              <w:t>Intézményen kívüli gyermekétkeztetés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7D0B80" w:rsidRDefault="007903C3" w:rsidP="007903C3">
            <w:r w:rsidRPr="007D0B80">
              <w:t>104042</w:t>
            </w:r>
          </w:p>
        </w:tc>
        <w:tc>
          <w:tcPr>
            <w:tcW w:w="8024" w:type="dxa"/>
          </w:tcPr>
          <w:p w:rsidR="007903C3" w:rsidRPr="007D0B80" w:rsidRDefault="007903C3" w:rsidP="007903C3">
            <w:r>
              <w:t>Család és g</w:t>
            </w:r>
            <w:r w:rsidRPr="007D0B80">
              <w:t>yermekjóléti szolgáltatások.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331CCD" w:rsidRDefault="007903C3" w:rsidP="007903C3">
            <w:r w:rsidRPr="00331CCD">
              <w:t>104044</w:t>
            </w:r>
          </w:p>
        </w:tc>
        <w:tc>
          <w:tcPr>
            <w:tcW w:w="8024" w:type="dxa"/>
          </w:tcPr>
          <w:p w:rsidR="007903C3" w:rsidRPr="00331CCD" w:rsidRDefault="007903C3" w:rsidP="007903C3">
            <w:r w:rsidRPr="00331CCD">
              <w:t>Biztos kezdet gyerekház</w:t>
            </w:r>
            <w:r>
              <w:t>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106020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Lakásfenntartással, lakhatással összefüggő ellátások.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270193" w:rsidRDefault="007903C3" w:rsidP="007903C3">
            <w:r w:rsidRPr="00270193">
              <w:t>107051</w:t>
            </w:r>
          </w:p>
        </w:tc>
        <w:tc>
          <w:tcPr>
            <w:tcW w:w="8024" w:type="dxa"/>
          </w:tcPr>
          <w:p w:rsidR="007903C3" w:rsidRPr="00270193" w:rsidRDefault="007903C3" w:rsidP="007903C3">
            <w:r w:rsidRPr="00270193">
              <w:t>Szociális étkeztetés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107052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Házi segélynyújtás.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107053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Jelzőrendszer házi segélynyújtás.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107055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Falugondnoki, tanyagondnoki szolgáltatás.</w:t>
            </w:r>
          </w:p>
        </w:tc>
      </w:tr>
      <w:tr w:rsidR="007903C3" w:rsidRPr="005602E8" w:rsidTr="007903C3">
        <w:tc>
          <w:tcPr>
            <w:tcW w:w="1080" w:type="dxa"/>
          </w:tcPr>
          <w:p w:rsidR="007903C3" w:rsidRPr="00B36A87" w:rsidRDefault="007903C3" w:rsidP="007903C3">
            <w:r w:rsidRPr="00B36A87">
              <w:t>107080</w:t>
            </w:r>
          </w:p>
        </w:tc>
        <w:tc>
          <w:tcPr>
            <w:tcW w:w="8024" w:type="dxa"/>
          </w:tcPr>
          <w:p w:rsidR="007903C3" w:rsidRPr="00B36A87" w:rsidRDefault="007903C3" w:rsidP="007903C3">
            <w:r w:rsidRPr="00B36A87">
              <w:t>Esélyegyenlőség elősegítését célzó tevékenységek és programok.</w:t>
            </w:r>
          </w:p>
        </w:tc>
      </w:tr>
    </w:tbl>
    <w:p w:rsidR="007903C3" w:rsidRDefault="007903C3" w:rsidP="007903C3">
      <w:pPr>
        <w:pStyle w:val="NormlWeb"/>
        <w:spacing w:before="0" w:beforeAutospacing="0" w:after="0" w:afterAutospacing="0"/>
        <w:jc w:val="both"/>
        <w:rPr>
          <w:rStyle w:val="Kiemels2"/>
          <w:i/>
          <w:iCs/>
        </w:rPr>
      </w:pPr>
    </w:p>
    <w:p w:rsidR="007903C3" w:rsidRDefault="007903C3" w:rsidP="007903C3">
      <w:pPr>
        <w:pStyle w:val="NormlWeb"/>
        <w:spacing w:before="0" w:beforeAutospacing="0" w:after="0" w:afterAutospacing="0"/>
        <w:jc w:val="right"/>
        <w:rPr>
          <w:rStyle w:val="Kiemels2"/>
          <w:i/>
          <w:iCs/>
        </w:rPr>
      </w:pPr>
    </w:p>
    <w:p w:rsidR="007903C3" w:rsidRPr="00530D39" w:rsidRDefault="007903C3" w:rsidP="007903C3">
      <w:pPr>
        <w:pStyle w:val="NormlWeb"/>
        <w:spacing w:before="0" w:beforeAutospacing="0" w:after="0" w:afterAutospacing="0"/>
        <w:jc w:val="right"/>
        <w:rPr>
          <w:b/>
        </w:rPr>
      </w:pPr>
      <w:r w:rsidRPr="00530D39">
        <w:rPr>
          <w:rStyle w:val="Kiemels2"/>
          <w:b w:val="0"/>
          <w:i/>
          <w:iCs/>
        </w:rPr>
        <w:t>6. melléklet a 12/2014. (XI. 21.) önkormányzati rendelethez</w:t>
      </w:r>
      <w:r w:rsidRPr="00530D39">
        <w:rPr>
          <w:rStyle w:val="Lbjegyzet-hivatkozs"/>
          <w:b/>
          <w:bCs/>
          <w:i/>
          <w:iCs/>
        </w:rPr>
        <w:footnoteReference w:id="14"/>
      </w:r>
    </w:p>
    <w:p w:rsidR="007903C3" w:rsidRDefault="007903C3" w:rsidP="007903C3">
      <w:pPr>
        <w:pStyle w:val="NormlWeb"/>
        <w:spacing w:before="0" w:beforeAutospacing="0" w:after="0" w:afterAutospacing="0"/>
        <w:jc w:val="both"/>
        <w:rPr>
          <w:rStyle w:val="Kiemels"/>
          <w:b/>
          <w:bCs/>
        </w:rPr>
      </w:pPr>
      <w:r>
        <w:t>  </w:t>
      </w:r>
    </w:p>
    <w:p w:rsidR="007903C3" w:rsidRPr="004715C7" w:rsidRDefault="007903C3" w:rsidP="007903C3">
      <w:pPr>
        <w:jc w:val="center"/>
        <w:rPr>
          <w:b/>
        </w:rPr>
      </w:pPr>
      <w:r w:rsidRPr="004715C7">
        <w:rPr>
          <w:b/>
        </w:rPr>
        <w:t>Okány Község Önkormányzat Bizottságainak</w:t>
      </w:r>
    </w:p>
    <w:p w:rsidR="007903C3" w:rsidRPr="004715C7" w:rsidRDefault="007903C3" w:rsidP="007903C3">
      <w:pPr>
        <w:jc w:val="center"/>
        <w:rPr>
          <w:b/>
        </w:rPr>
      </w:pPr>
      <w:r w:rsidRPr="004715C7">
        <w:rPr>
          <w:b/>
        </w:rPr>
        <w:t>összetétele és feladatai</w:t>
      </w:r>
    </w:p>
    <w:p w:rsidR="007903C3" w:rsidRPr="004715C7" w:rsidRDefault="007903C3" w:rsidP="007903C3">
      <w:pPr>
        <w:jc w:val="center"/>
        <w:rPr>
          <w:b/>
        </w:rPr>
      </w:pPr>
    </w:p>
    <w:p w:rsidR="007903C3" w:rsidRPr="00B36A87" w:rsidRDefault="007903C3" w:rsidP="007903C3">
      <w:pPr>
        <w:jc w:val="both"/>
        <w:rPr>
          <w:b/>
        </w:rPr>
      </w:pPr>
      <w:r w:rsidRPr="00B36A87">
        <w:rPr>
          <w:b/>
          <w:u w:val="single"/>
        </w:rPr>
        <w:t>Ügyrendi és Gazdálkodási Bizottság</w:t>
      </w:r>
      <w:r w:rsidRPr="00B36A87">
        <w:rPr>
          <w:b/>
        </w:rPr>
        <w:t>:</w:t>
      </w:r>
    </w:p>
    <w:p w:rsidR="007903C3" w:rsidRPr="004715C7" w:rsidRDefault="007903C3" w:rsidP="007903C3">
      <w:pPr>
        <w:jc w:val="both"/>
      </w:pPr>
    </w:p>
    <w:p w:rsidR="00530D39" w:rsidRPr="00FC3D55" w:rsidRDefault="00530D39" w:rsidP="00530D39">
      <w:pPr>
        <w:jc w:val="both"/>
      </w:pPr>
      <w:r>
        <w:t xml:space="preserve">           </w:t>
      </w:r>
      <w:r w:rsidRPr="00FC3D55">
        <w:t>Bizottság Elnöke:     Nagy Anita önkormányzati képviselő</w:t>
      </w:r>
    </w:p>
    <w:p w:rsidR="00530D39" w:rsidRPr="00FC3D55" w:rsidRDefault="00530D39" w:rsidP="00530D39">
      <w:pPr>
        <w:jc w:val="both"/>
      </w:pPr>
      <w:r w:rsidRPr="00FC3D55">
        <w:t xml:space="preserve">            Bizottság tagja:         Árva Lajos önkormányzati képviselő</w:t>
      </w:r>
    </w:p>
    <w:p w:rsidR="00530D39" w:rsidRPr="00FC3D55" w:rsidRDefault="00530D39" w:rsidP="00530D39">
      <w:pPr>
        <w:jc w:val="both"/>
      </w:pPr>
      <w:r w:rsidRPr="00FC3D55">
        <w:t xml:space="preserve">            Bizottság tagja:         Bodó Károly önkormányzati képviselő</w:t>
      </w:r>
    </w:p>
    <w:p w:rsidR="00530D39" w:rsidRPr="00FC3D55" w:rsidRDefault="00530D39" w:rsidP="00530D39">
      <w:pPr>
        <w:jc w:val="both"/>
      </w:pPr>
      <w:r w:rsidRPr="00FC3D55">
        <w:t xml:space="preserve">            Bizottság tagja:         Csordás Attila nem önkormányzati képviselő</w:t>
      </w:r>
    </w:p>
    <w:p w:rsidR="00530D39" w:rsidRPr="00FC3D55" w:rsidRDefault="00530D39" w:rsidP="00530D39">
      <w:pPr>
        <w:jc w:val="both"/>
      </w:pPr>
      <w:r w:rsidRPr="00FC3D55">
        <w:t xml:space="preserve">            Bizottság tagja:         Veres András nem önkormányzati képviselő</w:t>
      </w:r>
    </w:p>
    <w:p w:rsidR="007903C3" w:rsidRPr="004715C7" w:rsidRDefault="007903C3" w:rsidP="00530D39">
      <w:pPr>
        <w:jc w:val="both"/>
      </w:pPr>
    </w:p>
    <w:p w:rsidR="007903C3" w:rsidRPr="004715C7" w:rsidRDefault="007903C3" w:rsidP="007903C3">
      <w:pPr>
        <w:jc w:val="both"/>
      </w:pPr>
    </w:p>
    <w:p w:rsidR="007903C3" w:rsidRPr="00B36A87" w:rsidRDefault="007903C3" w:rsidP="007903C3">
      <w:pPr>
        <w:jc w:val="both"/>
        <w:rPr>
          <w:b/>
        </w:rPr>
      </w:pPr>
      <w:r w:rsidRPr="00B36A87">
        <w:rPr>
          <w:b/>
        </w:rPr>
        <w:t xml:space="preserve">  </w:t>
      </w:r>
      <w:r w:rsidRPr="00B36A87">
        <w:rPr>
          <w:b/>
          <w:u w:val="single"/>
        </w:rPr>
        <w:t>Ügyrendi és Gazdálkodási Bizottság feladatai:</w:t>
      </w:r>
    </w:p>
    <w:p w:rsidR="007903C3" w:rsidRPr="004715C7" w:rsidRDefault="007903C3" w:rsidP="007903C3">
      <w:pPr>
        <w:jc w:val="both"/>
      </w:pPr>
      <w:r w:rsidRPr="004715C7">
        <w:rPr>
          <w:u w:val="single"/>
        </w:rPr>
        <w:t xml:space="preserve"> 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A bizottság ellátja a képviselők vagyonnyilatkozatával kapcsolatos feladatokat,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 xml:space="preserve">A bizottság készíti elő az összeférhetetlenségi </w:t>
      </w:r>
      <w:r>
        <w:t xml:space="preserve">és méltatlansági </w:t>
      </w:r>
      <w:r w:rsidRPr="004715C7">
        <w:t>eljárást a képviselőkkel és a polgármesterrel szemben,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A bizottság ellátja az önkormányzat közművelődését, a közoktatást</w:t>
      </w:r>
      <w:r>
        <w:t>,</w:t>
      </w:r>
      <w:r w:rsidRPr="004715C7">
        <w:t xml:space="preserve"> az ifjúságot és a sportot érintő testületi döntések előkészítését,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 xml:space="preserve">A településen működő civil szervezetek részére önkormányzati támogatás megállapítását kezdeményezheti, 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A községi rendezvények szervezése,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Önállóan rendelet-alkotást kezdeményezhet, a képviselő-testület elé kerülő rendeletek előzetes véleményezése,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A bizottság lefolytatja a képviselők hiányzása miatti szankció megállapításával összefüggő eljárást</w:t>
      </w:r>
      <w:r>
        <w:t>,</w:t>
      </w:r>
      <w:r w:rsidRPr="004715C7">
        <w:t xml:space="preserve">  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>Véleményezi a költségvetést érintő döntések előterjesztéseit,</w:t>
      </w:r>
    </w:p>
    <w:p w:rsidR="007903C3" w:rsidRPr="004715C7" w:rsidRDefault="007903C3" w:rsidP="007903C3">
      <w:pPr>
        <w:numPr>
          <w:ilvl w:val="0"/>
          <w:numId w:val="4"/>
        </w:numPr>
        <w:jc w:val="both"/>
      </w:pPr>
      <w:r w:rsidRPr="004715C7">
        <w:t xml:space="preserve">Átruházott hatáskörében ellátja az önkormányzat vagyonrendeletében foglalt </w:t>
      </w:r>
      <w:r>
        <w:t>feladatokat</w:t>
      </w:r>
      <w:r w:rsidRPr="004715C7">
        <w:t>,</w:t>
      </w:r>
    </w:p>
    <w:p w:rsidR="007903C3" w:rsidRDefault="007903C3" w:rsidP="007903C3">
      <w:pPr>
        <w:numPr>
          <w:ilvl w:val="0"/>
          <w:numId w:val="4"/>
        </w:numPr>
        <w:jc w:val="both"/>
      </w:pPr>
      <w:r w:rsidRPr="004715C7">
        <w:t xml:space="preserve">Javaslatot tesz a polgármester </w:t>
      </w:r>
      <w:r>
        <w:t>jutalmazására.</w:t>
      </w:r>
    </w:p>
    <w:p w:rsidR="007903C3" w:rsidRDefault="007903C3" w:rsidP="007903C3">
      <w:pPr>
        <w:jc w:val="both"/>
      </w:pPr>
    </w:p>
    <w:p w:rsidR="007903C3" w:rsidRPr="00B36A87" w:rsidRDefault="007903C3" w:rsidP="007903C3">
      <w:pPr>
        <w:jc w:val="both"/>
        <w:rPr>
          <w:b/>
          <w:u w:val="single"/>
        </w:rPr>
      </w:pPr>
      <w:r w:rsidRPr="00B36A87">
        <w:rPr>
          <w:b/>
          <w:u w:val="single"/>
        </w:rPr>
        <w:t>Településügyi Bizottság:</w:t>
      </w:r>
    </w:p>
    <w:p w:rsidR="007903C3" w:rsidRPr="004715C7" w:rsidRDefault="007903C3" w:rsidP="007903C3">
      <w:pPr>
        <w:jc w:val="both"/>
        <w:rPr>
          <w:u w:val="single"/>
        </w:rPr>
      </w:pPr>
    </w:p>
    <w:p w:rsidR="00FC3D55" w:rsidRPr="00FC3D55" w:rsidRDefault="00FC3D55" w:rsidP="00FC3D55">
      <w:pPr>
        <w:jc w:val="both"/>
      </w:pPr>
      <w:r w:rsidRPr="008F04C1">
        <w:rPr>
          <w:sz w:val="22"/>
          <w:szCs w:val="22"/>
        </w:rPr>
        <w:tab/>
      </w:r>
      <w:r w:rsidRPr="00FC3D55">
        <w:t>Bizottság Elnöke:    Vad Piroska önkormányzati képviselő</w:t>
      </w:r>
    </w:p>
    <w:p w:rsidR="00FC3D55" w:rsidRPr="00FC3D55" w:rsidRDefault="00FC3D55" w:rsidP="00FC3D55">
      <w:pPr>
        <w:jc w:val="both"/>
      </w:pPr>
      <w:r>
        <w:t xml:space="preserve">            </w:t>
      </w:r>
      <w:r w:rsidRPr="00FC3D55">
        <w:t>Bizottság tagja:        Nagy Anita önkormányzati képviselő</w:t>
      </w:r>
    </w:p>
    <w:p w:rsidR="00FC3D55" w:rsidRPr="00FC3D55" w:rsidRDefault="00FC3D55" w:rsidP="00FC3D55">
      <w:pPr>
        <w:jc w:val="both"/>
      </w:pPr>
      <w:r>
        <w:t xml:space="preserve">            </w:t>
      </w:r>
      <w:r w:rsidRPr="00FC3D55">
        <w:t>Bizottság tagja:        Bodó Károly önkormányzati képviselő</w:t>
      </w:r>
    </w:p>
    <w:p w:rsidR="00FC3D55" w:rsidRPr="00FC3D55" w:rsidRDefault="00FC3D55" w:rsidP="00FC3D55">
      <w:pPr>
        <w:ind w:firstLine="708"/>
        <w:jc w:val="both"/>
      </w:pPr>
      <w:r w:rsidRPr="00FC3D55">
        <w:t>Bizottság tagja:        Erősné Egri Katalin nem önkormányzati képviselő</w:t>
      </w:r>
    </w:p>
    <w:p w:rsidR="00FC3D55" w:rsidRPr="00FC3D55" w:rsidRDefault="00FC3D55" w:rsidP="00FC3D55">
      <w:pPr>
        <w:jc w:val="both"/>
      </w:pPr>
      <w:r w:rsidRPr="00FC3D55">
        <w:tab/>
        <w:t>Bizottság tagja:        Mohácsy Nikoletta nem önkormányzati képviselő</w:t>
      </w:r>
    </w:p>
    <w:p w:rsidR="007903C3" w:rsidRPr="004715C7" w:rsidRDefault="007903C3" w:rsidP="007903C3">
      <w:pPr>
        <w:jc w:val="both"/>
      </w:pPr>
    </w:p>
    <w:p w:rsidR="007903C3" w:rsidRPr="00B36A87" w:rsidRDefault="007903C3" w:rsidP="007903C3">
      <w:pPr>
        <w:jc w:val="both"/>
        <w:rPr>
          <w:b/>
          <w:u w:val="single"/>
        </w:rPr>
      </w:pPr>
      <w:r w:rsidRPr="00B36A87">
        <w:rPr>
          <w:b/>
          <w:u w:val="single"/>
        </w:rPr>
        <w:t>Településügyi Bizottság feladatai:</w:t>
      </w:r>
    </w:p>
    <w:p w:rsidR="007903C3" w:rsidRPr="004715C7" w:rsidRDefault="007903C3" w:rsidP="007903C3">
      <w:pPr>
        <w:jc w:val="both"/>
      </w:pPr>
    </w:p>
    <w:p w:rsidR="007903C3" w:rsidRPr="004715C7" w:rsidRDefault="007903C3" w:rsidP="007903C3">
      <w:pPr>
        <w:numPr>
          <w:ilvl w:val="0"/>
          <w:numId w:val="5"/>
        </w:numPr>
        <w:jc w:val="both"/>
      </w:pPr>
      <w:r w:rsidRPr="004715C7">
        <w:t>A bizottság feladata, hogy a település lakosságát érintő szociális jellegű testületi döntéseket előkészítse,</w:t>
      </w:r>
    </w:p>
    <w:p w:rsidR="007903C3" w:rsidRPr="004715C7" w:rsidRDefault="00FC3D55" w:rsidP="007903C3">
      <w:pPr>
        <w:numPr>
          <w:ilvl w:val="0"/>
          <w:numId w:val="5"/>
        </w:numPr>
        <w:jc w:val="both"/>
      </w:pPr>
      <w:r>
        <w:t>Átruházott hatáskörében ellátj</w:t>
      </w:r>
      <w:r w:rsidR="007903C3" w:rsidRPr="004715C7">
        <w:t>a az önkormányzatnak a szociális törvény végrehajtására</w:t>
      </w:r>
      <w:r w:rsidR="007903C3">
        <w:t xml:space="preserve"> </w:t>
      </w:r>
      <w:r w:rsidR="007903C3" w:rsidRPr="004715C7">
        <w:t>alkotott helyi rendeletében meghatározott segélyezési hatásköröket,</w:t>
      </w:r>
    </w:p>
    <w:p w:rsidR="007903C3" w:rsidRPr="004715C7" w:rsidRDefault="007903C3" w:rsidP="007903C3">
      <w:pPr>
        <w:numPr>
          <w:ilvl w:val="0"/>
          <w:numId w:val="5"/>
        </w:numPr>
        <w:jc w:val="both"/>
      </w:pPr>
      <w:r w:rsidRPr="004715C7">
        <w:t>Önállóan rendelet-alkotást kezdeményezhet,</w:t>
      </w:r>
    </w:p>
    <w:p w:rsidR="007903C3" w:rsidRPr="004715C7" w:rsidRDefault="007903C3" w:rsidP="007903C3">
      <w:pPr>
        <w:numPr>
          <w:ilvl w:val="0"/>
          <w:numId w:val="5"/>
        </w:numPr>
        <w:jc w:val="both"/>
      </w:pPr>
      <w:r w:rsidRPr="004715C7">
        <w:t>A település mezőgazdasági jellegéből adódóan segíti a településen élő lakosság információhoz való jutását,</w:t>
      </w:r>
    </w:p>
    <w:p w:rsidR="007903C3" w:rsidRPr="004715C7" w:rsidRDefault="007903C3" w:rsidP="007903C3">
      <w:pPr>
        <w:numPr>
          <w:ilvl w:val="0"/>
          <w:numId w:val="5"/>
        </w:numPr>
        <w:jc w:val="both"/>
      </w:pPr>
      <w:r w:rsidRPr="004715C7">
        <w:t>Irányítja a „Szociális földprogramot”,</w:t>
      </w:r>
    </w:p>
    <w:p w:rsidR="007903C3" w:rsidRPr="004715C7" w:rsidRDefault="007903C3" w:rsidP="007903C3">
      <w:pPr>
        <w:numPr>
          <w:ilvl w:val="0"/>
          <w:numId w:val="5"/>
        </w:numPr>
        <w:jc w:val="both"/>
      </w:pPr>
      <w:r w:rsidRPr="004715C7">
        <w:t>Környezet és természetvédelmi feladatok ellátása.</w:t>
      </w:r>
    </w:p>
    <w:p w:rsidR="007903C3" w:rsidRDefault="007903C3" w:rsidP="007903C3">
      <w:pPr>
        <w:ind w:left="708"/>
        <w:jc w:val="both"/>
      </w:pPr>
      <w:r>
        <w:t xml:space="preserve">g)  </w:t>
      </w:r>
      <w:r w:rsidRPr="004715C7">
        <w:t>Az önkormányzat tulajdonában lévő földek ügyeinek előkészítése, a gazdasági és</w:t>
      </w:r>
      <w:r>
        <w:br/>
        <w:t xml:space="preserve">      adminisztrációs feladatok koordinálása.</w:t>
      </w:r>
    </w:p>
    <w:p w:rsidR="007903C3" w:rsidRDefault="007903C3" w:rsidP="007903C3"/>
    <w:p w:rsidR="007903C3" w:rsidRPr="001B195F" w:rsidRDefault="007903C3" w:rsidP="007903C3">
      <w:pPr>
        <w:jc w:val="both"/>
        <w:rPr>
          <w:rFonts w:ascii="Book Antiqua" w:hAnsi="Book Antiqua"/>
        </w:rPr>
      </w:pPr>
    </w:p>
    <w:p w:rsidR="007903C3" w:rsidRDefault="007903C3" w:rsidP="007903C3"/>
    <w:p w:rsidR="00362357" w:rsidRDefault="00362357"/>
    <w:sectPr w:rsidR="00362357" w:rsidSect="00790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40" w:rsidRDefault="00306B40" w:rsidP="007903C3">
      <w:r>
        <w:separator/>
      </w:r>
    </w:p>
  </w:endnote>
  <w:endnote w:type="continuationSeparator" w:id="0">
    <w:p w:rsidR="00306B40" w:rsidRDefault="00306B40" w:rsidP="0079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259992"/>
      <w:docPartObj>
        <w:docPartGallery w:val="Page Numbers (Bottom of Page)"/>
        <w:docPartUnique/>
      </w:docPartObj>
    </w:sdtPr>
    <w:sdtContent>
      <w:p w:rsidR="007903C3" w:rsidRDefault="007903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40">
          <w:rPr>
            <w:noProof/>
          </w:rPr>
          <w:t>1</w:t>
        </w:r>
        <w:r>
          <w:fldChar w:fldCharType="end"/>
        </w:r>
      </w:p>
    </w:sdtContent>
  </w:sdt>
  <w:p w:rsidR="007903C3" w:rsidRDefault="007903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40" w:rsidRDefault="00306B40" w:rsidP="007903C3">
      <w:r>
        <w:separator/>
      </w:r>
    </w:p>
  </w:footnote>
  <w:footnote w:type="continuationSeparator" w:id="0">
    <w:p w:rsidR="00306B40" w:rsidRDefault="00306B40" w:rsidP="007903C3">
      <w:r>
        <w:continuationSeparator/>
      </w:r>
    </w:p>
  </w:footnote>
  <w:footnote w:id="1">
    <w:p w:rsidR="007903C3" w:rsidRDefault="007903C3" w:rsidP="007903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rendeletet Okány Község Önkormányzatának Képviselő-testülete a 2014. november 20-i ülésén fogadta el. </w:t>
      </w:r>
    </w:p>
  </w:footnote>
  <w:footnote w:id="2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11/2015. (X. 01.) önkormányzati rendelet 1. §-a. Hatályos 2015. év október hó 02. napjától.</w:t>
      </w:r>
    </w:p>
  </w:footnote>
  <w:footnote w:id="3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4/2017. (II. 2.) önkormányzati rendelet 1. §-a. Hatályos 2017. év február hó 3. napjától.</w:t>
      </w:r>
    </w:p>
    <w:p w:rsidR="007903C3" w:rsidRDefault="007903C3" w:rsidP="007903C3">
      <w:pPr>
        <w:pStyle w:val="Lbjegyzetszveg"/>
      </w:pPr>
    </w:p>
  </w:footnote>
  <w:footnote w:id="4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4/2017. (II. 2.) önkormányzati rendelet 2. §-a. Hatályos 2017. év február hó 3. napjától.</w:t>
      </w:r>
    </w:p>
  </w:footnote>
  <w:footnote w:id="5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4/2017. (II. 2.) önkormányzati rendelet 3. §-a. Hatályos 2017. év február hó 3. napjától.</w:t>
      </w:r>
    </w:p>
    <w:p w:rsidR="007903C3" w:rsidRDefault="007903C3" w:rsidP="007903C3">
      <w:pPr>
        <w:pStyle w:val="Lbjegyzetszveg"/>
      </w:pPr>
    </w:p>
  </w:footnote>
  <w:footnote w:id="6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4/2017. (II. 2.) önkormányzati rendelet 4. §-a. Hatályos 2017. év február hó 3. napjától.</w:t>
      </w:r>
    </w:p>
    <w:p w:rsidR="007903C3" w:rsidRDefault="007903C3" w:rsidP="007903C3">
      <w:pPr>
        <w:pStyle w:val="Lbjegyzetszveg"/>
      </w:pPr>
    </w:p>
    <w:p w:rsidR="007903C3" w:rsidRDefault="007903C3" w:rsidP="007903C3">
      <w:pPr>
        <w:pStyle w:val="Lbjegyzetszveg"/>
      </w:pPr>
    </w:p>
  </w:footnote>
  <w:footnote w:id="7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(XII. 20.) önkormányzati rendelet 2. §-a. Hatályos 2017. év január hó 1</w:t>
      </w:r>
      <w:r w:rsidRPr="00BA349A">
        <w:t>. napjától</w:t>
      </w:r>
    </w:p>
  </w:footnote>
  <w:footnote w:id="8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4/2017. (II. 2.) önkormányzati rendelet 6. §-a. Hatálytalan 2017. év február hó 3. napjától.</w:t>
      </w:r>
    </w:p>
  </w:footnote>
  <w:footnote w:id="9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Beiktatta a 4/2017. (II. 2.) önkormányzati rendelet 5. §-a. Hatályos 2017. év február hó 3. napjától.</w:t>
      </w:r>
    </w:p>
  </w:footnote>
  <w:footnote w:id="10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15/2017. (VI. 2</w:t>
      </w:r>
      <w:r w:rsidR="00530D39">
        <w:t>9.) önkormányzati rendelet 1</w:t>
      </w:r>
      <w:r>
        <w:t xml:space="preserve">. §-a. Hatályos </w:t>
      </w:r>
      <w:r w:rsidR="00530D39">
        <w:t>2017. év június</w:t>
      </w:r>
      <w:r>
        <w:t xml:space="preserve"> hó 3</w:t>
      </w:r>
      <w:r w:rsidR="00530D39">
        <w:t>0</w:t>
      </w:r>
      <w:r>
        <w:t>. napjától.</w:t>
      </w:r>
    </w:p>
    <w:p w:rsidR="007903C3" w:rsidRDefault="007903C3">
      <w:pPr>
        <w:pStyle w:val="Lbjegyzetszveg"/>
      </w:pPr>
    </w:p>
  </w:footnote>
  <w:footnote w:id="11">
    <w:p w:rsidR="00530D39" w:rsidRDefault="00530D39" w:rsidP="00530D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15/2017. (VI. 29.) önkormányzati rendelet </w:t>
      </w:r>
      <w:r>
        <w:t>2</w:t>
      </w:r>
      <w:r>
        <w:t>. §-a. Hatályos 2017. év június hó 30. napjától.</w:t>
      </w:r>
    </w:p>
    <w:p w:rsidR="00530D39" w:rsidRDefault="00530D39">
      <w:pPr>
        <w:pStyle w:val="Lbjegyzetszveg"/>
      </w:pPr>
    </w:p>
  </w:footnote>
  <w:footnote w:id="12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(XII. 20.) önkormányzati rendelet 2. §-a. Hatályos 2017. év január hó 1</w:t>
      </w:r>
      <w:r w:rsidRPr="00BA349A">
        <w:t>. napjától</w:t>
      </w:r>
    </w:p>
  </w:footnote>
  <w:footnote w:id="13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(XII. 20.) önkormányzati rendelet 3. §-a. Hatályos 2017. év január hó 1</w:t>
      </w:r>
      <w:r w:rsidRPr="00BA349A">
        <w:t>. napjától</w:t>
      </w:r>
    </w:p>
  </w:footnote>
  <w:footnote w:id="14">
    <w:p w:rsidR="007903C3" w:rsidRDefault="007903C3" w:rsidP="007903C3">
      <w:pPr>
        <w:pStyle w:val="Lbjegyzetszveg"/>
      </w:pPr>
      <w:r>
        <w:rPr>
          <w:rStyle w:val="Lbjegyzet-hivatkozs"/>
        </w:rPr>
        <w:footnoteRef/>
      </w:r>
      <w:r>
        <w:t xml:space="preserve"> Módosí</w:t>
      </w:r>
      <w:r w:rsidR="00D83A12">
        <w:t>totta a 15/2017. (VI</w:t>
      </w:r>
      <w:r w:rsidR="00FC3D55">
        <w:t>. 29.) önkormányzati rendelet 2. §-a. Hatályos 2017. év június hó 30</w:t>
      </w:r>
      <w:r>
        <w:t>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CB3"/>
    <w:multiLevelType w:val="hybridMultilevel"/>
    <w:tmpl w:val="DA9C36E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5E71F0"/>
    <w:multiLevelType w:val="hybridMultilevel"/>
    <w:tmpl w:val="5BFAD844"/>
    <w:lvl w:ilvl="0" w:tplc="609CD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3D2B72"/>
    <w:multiLevelType w:val="hybridMultilevel"/>
    <w:tmpl w:val="BA96BA6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057686"/>
    <w:multiLevelType w:val="hybridMultilevel"/>
    <w:tmpl w:val="F1AE536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907874"/>
    <w:multiLevelType w:val="hybridMultilevel"/>
    <w:tmpl w:val="9A36B9C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C3"/>
    <w:rsid w:val="00137DF6"/>
    <w:rsid w:val="002454D8"/>
    <w:rsid w:val="00306B40"/>
    <w:rsid w:val="00362357"/>
    <w:rsid w:val="00530D39"/>
    <w:rsid w:val="0054025D"/>
    <w:rsid w:val="007903C3"/>
    <w:rsid w:val="00812035"/>
    <w:rsid w:val="009A7189"/>
    <w:rsid w:val="00D67F32"/>
    <w:rsid w:val="00D83A12"/>
    <w:rsid w:val="00FC3D55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ED8"/>
  <w15:chartTrackingRefBased/>
  <w15:docId w15:val="{30AD90B3-3560-49BA-B1B9-878C7B2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903C3"/>
    <w:pPr>
      <w:keepNext/>
      <w:jc w:val="right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903C3"/>
    <w:pPr>
      <w:keepNext/>
      <w:spacing w:after="120"/>
      <w:ind w:left="567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03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903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7903C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903C3"/>
    <w:rPr>
      <w:b/>
      <w:bCs/>
    </w:rPr>
  </w:style>
  <w:style w:type="character" w:styleId="Kiemels">
    <w:name w:val="Emphasis"/>
    <w:basedOn w:val="Bekezdsalapbettpusa"/>
    <w:qFormat/>
    <w:rsid w:val="007903C3"/>
    <w:rPr>
      <w:i/>
      <w:iCs/>
    </w:rPr>
  </w:style>
  <w:style w:type="paragraph" w:customStyle="1" w:styleId="Listaszerbekezds1">
    <w:name w:val="Listaszerű bekezdés1"/>
    <w:basedOn w:val="Norml"/>
    <w:rsid w:val="00790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7903C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903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903C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903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0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03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03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ACAF-6FC0-4778-BCCC-4C4E5F7C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6220</Words>
  <Characters>42919</Characters>
  <Application>Microsoft Office Word</Application>
  <DocSecurity>0</DocSecurity>
  <Lines>357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4</cp:revision>
  <dcterms:created xsi:type="dcterms:W3CDTF">2017-06-29T07:29:00Z</dcterms:created>
  <dcterms:modified xsi:type="dcterms:W3CDTF">2017-06-29T08:12:00Z</dcterms:modified>
</cp:coreProperties>
</file>